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640" w:firstLineChars="11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电磁感应定律专题复习</w:t>
      </w:r>
    </w:p>
    <w:p>
      <w:pPr>
        <w:ind w:firstLine="2640" w:firstLineChars="1100"/>
        <w:rPr>
          <w:rFonts w:hint="default"/>
          <w:sz w:val="24"/>
          <w:szCs w:val="24"/>
          <w:lang w:val="en-US" w:eastAsia="zh-CN"/>
        </w:rPr>
      </w:pPr>
    </w:p>
    <w:p>
      <w:pPr>
        <w:ind w:firstLine="420" w:firstLineChars="200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学习目标</w:t>
      </w:r>
      <w:r>
        <w:rPr>
          <w:rFonts w:hint="eastAsia"/>
          <w:lang w:val="en-US" w:eastAsia="zh-CN"/>
        </w:rPr>
        <w:t>：</w:t>
      </w:r>
    </w:p>
    <w:p>
      <w:pPr>
        <w:numPr>
          <w:ilvl w:val="0"/>
          <w:numId w:val="0"/>
        </w:numPr>
        <w:ind w:firstLine="42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1、对电磁感应相关知识进行整合，引导学生建立较为完备的知识框架</w:t>
      </w:r>
      <w:r>
        <w:rPr>
          <w:rFonts w:hint="default"/>
          <w:lang w:val="en-US" w:eastAsia="zh-CN"/>
        </w:rPr>
        <w:t>　</w:t>
      </w:r>
    </w:p>
    <w:p>
      <w:pPr>
        <w:numPr>
          <w:ilvl w:val="0"/>
          <w:numId w:val="0"/>
        </w:numPr>
        <w:ind w:firstLine="42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2、引导学生形成分析电磁感应综合问题的思路，知道电路分析的目的，理解其在受力分析和能量分析过程中的重要性</w:t>
      </w:r>
    </w:p>
    <w:p>
      <w:pPr>
        <w:numPr>
          <w:ilvl w:val="0"/>
          <w:numId w:val="0"/>
        </w:numPr>
        <w:ind w:firstLine="42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3、理解在电磁感应情境中求解电荷量和焦耳热的方法，能在各种情境中应用</w:t>
      </w:r>
    </w:p>
    <w:p>
      <w:pPr>
        <w:numPr>
          <w:ilvl w:val="0"/>
          <w:numId w:val="0"/>
        </w:numPr>
        <w:ind w:leftChars="20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相关知识：</w:t>
      </w:r>
    </w:p>
    <w:p>
      <w:pPr>
        <w:pStyle w:val="2"/>
        <w:tabs>
          <w:tab w:val="left" w:pos="3402"/>
        </w:tabs>
        <w:snapToGrid w:val="0"/>
        <w:spacing w:line="360" w:lineRule="auto"/>
        <w:ind w:firstLine="420" w:firstLineChars="200"/>
        <w:rPr>
          <w:rFonts w:hint="eastAsia" w:ascii="Times New Roman" w:hAnsi="Times New Roman" w:eastAsia="黑体" w:cs="Times New Roman"/>
          <w:lang w:val="en-US" w:eastAsia="zh-CN"/>
        </w:rPr>
      </w:pPr>
      <w:r>
        <w:rPr>
          <w:rFonts w:ascii="Times New Roman" w:hAnsi="Times New Roman" w:eastAsia="黑体" w:cs="Times New Roman"/>
        </w:rPr>
        <w:t>一、</w:t>
      </w:r>
      <w:r>
        <w:rPr>
          <w:rFonts w:hint="eastAsia" w:ascii="Times New Roman" w:hAnsi="Times New Roman" w:eastAsia="黑体" w:cs="Times New Roman"/>
          <w:lang w:val="en-US" w:eastAsia="zh-CN"/>
        </w:rPr>
        <w:t>电磁感应相关知识</w:t>
      </w:r>
    </w:p>
    <w:p>
      <w:pPr>
        <w:pStyle w:val="2"/>
        <w:tabs>
          <w:tab w:val="left" w:pos="3402"/>
        </w:tabs>
        <w:snapToGrid w:val="0"/>
        <w:spacing w:line="360" w:lineRule="auto"/>
        <w:ind w:firstLine="42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>1、</w:t>
      </w:r>
      <w:r>
        <w:rPr>
          <w:rFonts w:ascii="Times New Roman" w:hAnsi="Times New Roman" w:cs="Times New Roman"/>
        </w:rPr>
        <w:t>感应电流产生的条件</w:t>
      </w:r>
      <w:r>
        <w:rPr>
          <w:rFonts w:hint="eastAsia" w:ascii="Times New Roman" w:hAnsi="Times New Roman" w:cs="Times New Roman"/>
          <w:lang w:eastAsia="zh-CN"/>
        </w:rPr>
        <w:t>：</w:t>
      </w:r>
      <w:r>
        <w:rPr>
          <w:rFonts w:ascii="Times New Roman" w:hAnsi="Times New Roman" w:cs="Times New Roman"/>
        </w:rPr>
        <w:t>穿过</w:t>
      </w:r>
      <w:r>
        <w:rPr>
          <w:rFonts w:ascii="Times New Roman" w:hAnsi="Times New Roman" w:cs="Times New Roman"/>
          <w:u w:val="single"/>
        </w:rPr>
        <w:t>闭合</w:t>
      </w:r>
      <w:r>
        <w:rPr>
          <w:rFonts w:ascii="Times New Roman" w:hAnsi="Times New Roman" w:cs="Times New Roman"/>
        </w:rPr>
        <w:t>电路的</w:t>
      </w:r>
      <w:r>
        <w:rPr>
          <w:rFonts w:ascii="Times New Roman" w:hAnsi="Times New Roman" w:cs="Times New Roman"/>
          <w:u w:val="single"/>
        </w:rPr>
        <w:t>磁通量发生变化．</w:t>
      </w:r>
    </w:p>
    <w:p>
      <w:pPr>
        <w:spacing w:line="360" w:lineRule="auto"/>
        <w:ind w:firstLine="420"/>
        <w:jc w:val="left"/>
        <w:textAlignment w:val="center"/>
        <w:rPr>
          <w:rFonts w:hint="eastAsia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 w:cs="Times New Roman"/>
          <w:kern w:val="2"/>
          <w:sz w:val="21"/>
          <w:szCs w:val="24"/>
          <w:lang w:val="en-US" w:eastAsia="zh-CN" w:bidi="ar-SA"/>
        </w:rPr>
        <w:t>2、感应电流（电动势）“方向”的判断：</w:t>
      </w:r>
    </w:p>
    <w:p>
      <w:pPr>
        <w:pStyle w:val="2"/>
        <w:tabs>
          <w:tab w:val="left" w:pos="3402"/>
        </w:tabs>
        <w:snapToGrid w:val="0"/>
        <w:spacing w:line="360" w:lineRule="auto"/>
        <w:ind w:firstLine="42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4526915</wp:posOffset>
            </wp:positionH>
            <wp:positionV relativeFrom="paragraph">
              <wp:posOffset>344170</wp:posOffset>
            </wp:positionV>
            <wp:extent cx="805815" cy="1070610"/>
            <wp:effectExtent l="0" t="0" r="6985" b="8890"/>
            <wp:wrapThrough wrapText="bothSides">
              <wp:wrapPolygon>
                <wp:start x="0" y="0"/>
                <wp:lineTo x="0" y="21267"/>
                <wp:lineTo x="21106" y="21267"/>
                <wp:lineTo x="21106" y="0"/>
                <wp:lineTo x="0" y="0"/>
              </wp:wrapPolygon>
            </wp:wrapThrough>
            <wp:docPr id="1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5"/>
                    <pic:cNvPicPr>
                      <a:picLocks noChangeAspect="1"/>
                    </pic:cNvPicPr>
                  </pic:nvPicPr>
                  <pic:blipFill>
                    <a:blip r:embed="rId4" r:link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05815" cy="1070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</w:rPr>
        <w:t>(1)</w:t>
      </w:r>
      <w:r>
        <w:rPr>
          <w:rFonts w:hint="eastAsia" w:ascii="Times New Roman" w:hAnsi="Times New Roman" w:cs="Times New Roman"/>
          <w:lang w:val="en-US" w:eastAsia="zh-CN"/>
        </w:rPr>
        <w:t>楞次定律</w:t>
      </w:r>
      <w:r>
        <w:rPr>
          <w:rFonts w:ascii="Times New Roman" w:hAnsi="Times New Roman" w:cs="Times New Roman"/>
        </w:rPr>
        <w:t>：感应电流具有这样的方向，即感应电流的磁场总要</w:t>
      </w:r>
      <w:r>
        <w:rPr>
          <w:rFonts w:ascii="Times New Roman" w:hAnsi="Times New Roman" w:cs="Times New Roman"/>
          <w:u w:val="single"/>
        </w:rPr>
        <w:t>阻碍</w:t>
      </w:r>
      <w:r>
        <w:rPr>
          <w:rFonts w:ascii="Times New Roman" w:hAnsi="Times New Roman" w:cs="Times New Roman"/>
        </w:rPr>
        <w:t>引起感应电流的</w:t>
      </w:r>
      <w:r>
        <w:rPr>
          <w:rFonts w:ascii="Times New Roman" w:hAnsi="Times New Roman" w:cs="Times New Roman"/>
          <w:u w:val="single"/>
        </w:rPr>
        <w:t>磁通量</w:t>
      </w:r>
      <w:r>
        <w:rPr>
          <w:rFonts w:ascii="Times New Roman" w:hAnsi="Times New Roman" w:cs="Times New Roman"/>
        </w:rPr>
        <w:t>的变化．</w:t>
      </w:r>
    </w:p>
    <w:p>
      <w:pPr>
        <w:pStyle w:val="2"/>
        <w:tabs>
          <w:tab w:val="left" w:pos="3402"/>
        </w:tabs>
        <w:snapToGrid w:val="0"/>
        <w:spacing w:line="360" w:lineRule="auto"/>
        <w:ind w:firstLine="42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>
        <w:rPr>
          <w:rFonts w:hint="eastAsia" w:ascii="Times New Roman" w:hAnsi="Times New Roman" w:cs="Times New Roman"/>
          <w:lang w:val="en-US" w:eastAsia="zh-CN"/>
        </w:rPr>
        <w:t>2</w:t>
      </w:r>
      <w:r>
        <w:rPr>
          <w:rFonts w:ascii="Times New Roman" w:hAnsi="Times New Roman" w:cs="Times New Roman"/>
        </w:rPr>
        <w:t>)内容：如图，伸开右手，使拇指与其余四个手指垂直，并且都与手掌在同一个平面内；让</w:t>
      </w:r>
      <w:r>
        <w:rPr>
          <w:rFonts w:ascii="Times New Roman" w:hAnsi="Times New Roman" w:cs="Times New Roman"/>
          <w:u w:val="single"/>
        </w:rPr>
        <w:t>磁感线</w:t>
      </w:r>
      <w:r>
        <w:rPr>
          <w:rFonts w:ascii="Times New Roman" w:hAnsi="Times New Roman" w:cs="Times New Roman"/>
        </w:rPr>
        <w:t>从掌心进入，并使拇指指向</w:t>
      </w:r>
      <w:r>
        <w:rPr>
          <w:rFonts w:ascii="Times New Roman" w:hAnsi="Times New Roman" w:cs="Times New Roman"/>
          <w:u w:val="single"/>
        </w:rPr>
        <w:t>导线运动</w:t>
      </w:r>
      <w:r>
        <w:rPr>
          <w:rFonts w:ascii="Times New Roman" w:hAnsi="Times New Roman" w:cs="Times New Roman"/>
        </w:rPr>
        <w:t>的方向，这时四指所指的方向就是</w:t>
      </w:r>
      <w:r>
        <w:rPr>
          <w:rFonts w:ascii="Times New Roman" w:hAnsi="Times New Roman" w:cs="Times New Roman"/>
          <w:u w:val="single"/>
        </w:rPr>
        <w:t>感应电流</w:t>
      </w:r>
      <w:r>
        <w:rPr>
          <w:rFonts w:ascii="Times New Roman" w:hAnsi="Times New Roman" w:cs="Times New Roman"/>
        </w:rPr>
        <w:t>的方向．</w:t>
      </w:r>
    </w:p>
    <w:p>
      <w:pPr>
        <w:pStyle w:val="2"/>
        <w:tabs>
          <w:tab w:val="left" w:pos="3402"/>
        </w:tabs>
        <w:snapToGrid w:val="0"/>
        <w:spacing w:line="360" w:lineRule="auto"/>
        <w:ind w:firstLine="42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1870710</wp:posOffset>
            </wp:positionH>
            <wp:positionV relativeFrom="paragraph">
              <wp:posOffset>35560</wp:posOffset>
            </wp:positionV>
            <wp:extent cx="2398395" cy="1656080"/>
            <wp:effectExtent l="0" t="0" r="1905" b="7620"/>
            <wp:wrapThrough wrapText="bothSides">
              <wp:wrapPolygon>
                <wp:start x="0" y="0"/>
                <wp:lineTo x="0" y="21368"/>
                <wp:lineTo x="21503" y="21368"/>
                <wp:lineTo x="21503" y="0"/>
                <wp:lineTo x="0" y="0"/>
              </wp:wrapPolygon>
            </wp:wrapThrough>
            <wp:docPr id="2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6"/>
                    <pic:cNvPicPr>
                      <a:picLocks noChangeAspect="1"/>
                    </pic:cNvPicPr>
                  </pic:nvPicPr>
                  <pic:blipFill>
                    <a:blip r:embed="rId6" r:link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98395" cy="1656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</w:rPr>
        <w:t>(</w:t>
      </w:r>
      <w:r>
        <w:rPr>
          <w:rFonts w:hint="eastAsia" w:ascii="Times New Roman" w:hAnsi="Times New Roman" w:cs="Times New Roman"/>
          <w:lang w:val="en-US" w:eastAsia="zh-CN"/>
        </w:rPr>
        <w:t>3</w:t>
      </w:r>
      <w:r>
        <w:rPr>
          <w:rFonts w:ascii="Times New Roman" w:hAnsi="Times New Roman" w:cs="Times New Roman"/>
        </w:rPr>
        <w:t>)应用楞次定律的思路：</w:t>
      </w:r>
    </w:p>
    <w:p>
      <w:pPr>
        <w:pStyle w:val="2"/>
        <w:tabs>
          <w:tab w:val="left" w:pos="3402"/>
        </w:tabs>
        <w:snapToGrid w:val="0"/>
        <w:spacing w:line="360" w:lineRule="auto"/>
        <w:jc w:val="both"/>
        <w:rPr>
          <w:rFonts w:hint="default" w:ascii="Times New Roman" w:hAnsi="Times New Roman" w:eastAsia="宋体" w:cs="Times New Roman"/>
          <w:lang w:val="en-US" w:eastAsia="zh-CN"/>
        </w:rPr>
      </w:pPr>
    </w:p>
    <w:p>
      <w:pPr>
        <w:spacing w:line="360" w:lineRule="auto"/>
        <w:ind w:firstLine="420"/>
        <w:jc w:val="left"/>
        <w:textAlignment w:val="center"/>
        <w:rPr>
          <w:rFonts w:hint="default" w:cs="Times New Roman"/>
          <w:kern w:val="2"/>
          <w:sz w:val="21"/>
          <w:szCs w:val="24"/>
          <w:lang w:val="en-US" w:eastAsia="zh-CN" w:bidi="ar-SA"/>
        </w:rPr>
      </w:pPr>
    </w:p>
    <w:p>
      <w:pPr>
        <w:spacing w:line="360" w:lineRule="auto"/>
        <w:ind w:firstLine="420"/>
        <w:jc w:val="left"/>
        <w:textAlignment w:val="center"/>
        <w:rPr>
          <w:rFonts w:hint="default" w:cs="Times New Roman"/>
          <w:kern w:val="2"/>
          <w:sz w:val="21"/>
          <w:szCs w:val="24"/>
          <w:lang w:val="en-US" w:eastAsia="zh-CN" w:bidi="ar-SA"/>
        </w:rPr>
      </w:pPr>
    </w:p>
    <w:p>
      <w:pPr>
        <w:spacing w:line="360" w:lineRule="auto"/>
        <w:ind w:firstLine="420"/>
        <w:jc w:val="left"/>
        <w:textAlignment w:val="center"/>
        <w:rPr>
          <w:rFonts w:hint="default" w:cs="Times New Roman"/>
          <w:kern w:val="2"/>
          <w:sz w:val="21"/>
          <w:szCs w:val="24"/>
          <w:lang w:val="en-US" w:eastAsia="zh-CN" w:bidi="ar-SA"/>
        </w:rPr>
      </w:pPr>
    </w:p>
    <w:p>
      <w:pPr>
        <w:spacing w:line="360" w:lineRule="auto"/>
        <w:ind w:firstLine="420"/>
        <w:jc w:val="left"/>
        <w:textAlignment w:val="center"/>
        <w:rPr>
          <w:rFonts w:hint="default" w:cs="Times New Roman"/>
          <w:kern w:val="2"/>
          <w:sz w:val="21"/>
          <w:szCs w:val="24"/>
          <w:lang w:val="en-US" w:eastAsia="zh-CN" w:bidi="ar-SA"/>
        </w:rPr>
      </w:pPr>
    </w:p>
    <w:p>
      <w:pPr>
        <w:pStyle w:val="2"/>
        <w:tabs>
          <w:tab w:val="left" w:pos="3402"/>
        </w:tabs>
        <w:snapToGrid w:val="0"/>
        <w:spacing w:line="360" w:lineRule="auto"/>
        <w:ind w:firstLine="42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>
        <w:rPr>
          <w:rFonts w:hint="eastAsia" w:ascii="Times New Roman" w:hAnsi="Times New Roman" w:cs="Times New Roman"/>
          <w:lang w:val="en-US" w:eastAsia="zh-CN"/>
        </w:rPr>
        <w:t>4</w:t>
      </w:r>
      <w:r>
        <w:rPr>
          <w:rFonts w:ascii="Times New Roman" w:hAnsi="Times New Roman" w:cs="Times New Roman"/>
        </w:rPr>
        <w:t>)该方法只适用于导体切割磁感线产生的感应电流，注意三个要点：</w:t>
      </w:r>
    </w:p>
    <w:p>
      <w:pPr>
        <w:pStyle w:val="2"/>
        <w:tabs>
          <w:tab w:val="left" w:pos="3402"/>
        </w:tabs>
        <w:snapToGrid w:val="0"/>
        <w:spacing w:line="360" w:lineRule="auto"/>
        <w:ind w:firstLine="42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掌心——磁感线穿入；拇指——指向导体运动的方向；四指——指向感应电流的方向．</w:t>
      </w:r>
    </w:p>
    <w:p>
      <w:pPr>
        <w:pStyle w:val="2"/>
        <w:tabs>
          <w:tab w:val="left" w:pos="3402"/>
        </w:tabs>
        <w:snapToGrid w:val="0"/>
        <w:spacing w:line="360" w:lineRule="auto"/>
        <w:ind w:firstLine="420" w:firstLineChars="200"/>
        <w:rPr>
          <w:rFonts w:ascii="Times New Roman" w:hAnsi="Times New Roman" w:cs="Times New Roman"/>
        </w:rPr>
      </w:pPr>
    </w:p>
    <w:p>
      <w:pPr>
        <w:pStyle w:val="2"/>
        <w:tabs>
          <w:tab w:val="left" w:pos="3402"/>
        </w:tabs>
        <w:snapToGrid w:val="0"/>
        <w:spacing w:line="360" w:lineRule="auto"/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3、电动势的大小</w:t>
      </w:r>
    </w:p>
    <w:p>
      <w:pPr>
        <w:pStyle w:val="2"/>
        <w:tabs>
          <w:tab w:val="left" w:pos="3402"/>
        </w:tabs>
        <w:snapToGrid w:val="0"/>
        <w:spacing w:line="360" w:lineRule="auto"/>
        <w:ind w:firstLine="42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>
        <w:rPr>
          <w:rFonts w:hint="eastAsia" w:ascii="Times New Roman" w:hAnsi="Times New Roman" w:cs="Times New Roman"/>
          <w:lang w:val="en-US" w:eastAsia="zh-CN"/>
        </w:rPr>
        <w:t>1</w:t>
      </w:r>
      <w:r>
        <w:rPr>
          <w:rFonts w:ascii="Times New Roman" w:hAnsi="Times New Roman" w:cs="Times New Roman"/>
        </w:rPr>
        <w:t>)</w:t>
      </w:r>
      <w:r>
        <w:rPr>
          <w:rFonts w:hint="eastAsia" w:ascii="Times New Roman" w:hAnsi="Times New Roman" w:cs="Times New Roman"/>
          <w:lang w:val="en-US" w:eastAsia="zh-CN"/>
        </w:rPr>
        <w:t>感生电动势：</w:t>
      </w:r>
      <w:r>
        <w:rPr>
          <w:rFonts w:ascii="Times New Roman" w:hAnsi="Times New Roman" w:cs="Times New Roman"/>
        </w:rPr>
        <w:t>当Δ</w:t>
      </w:r>
      <w:r>
        <w:rPr>
          <w:rFonts w:ascii="Times New Roman" w:hAnsi="Times New Roman" w:cs="Times New Roman"/>
          <w:i/>
        </w:rPr>
        <w:t>Φ</w:t>
      </w:r>
      <w:r>
        <w:rPr>
          <w:rFonts w:ascii="Times New Roman" w:hAnsi="Times New Roman" w:cs="Times New Roman"/>
        </w:rPr>
        <w:t>仅由</w:t>
      </w:r>
      <w:r>
        <w:rPr>
          <w:rFonts w:ascii="Times New Roman" w:hAnsi="Times New Roman" w:cs="Times New Roman"/>
          <w:i/>
        </w:rPr>
        <w:t>B</w:t>
      </w:r>
      <w:r>
        <w:rPr>
          <w:rFonts w:ascii="Times New Roman" w:hAnsi="Times New Roman" w:cs="Times New Roman"/>
        </w:rPr>
        <w:t>的变化引起时，</w:t>
      </w:r>
      <w:r>
        <w:rPr>
          <w:rFonts w:ascii="Times New Roman" w:hAnsi="Times New Roman" w:cs="Times New Roman"/>
          <w:i/>
        </w:rPr>
        <w:t>E</w:t>
      </w:r>
      <w:r>
        <w:rPr>
          <w:rFonts w:ascii="Times New Roman" w:hAnsi="Times New Roman" w:cs="Times New Roman"/>
        </w:rPr>
        <w:t>＝</w:t>
      </w:r>
      <w:r>
        <w:rPr>
          <w:rFonts w:ascii="Times New Roman" w:hAnsi="Times New Roman" w:cs="Times New Roman"/>
          <w:i/>
        </w:rPr>
        <w:t>n</w:t>
      </w:r>
      <w:r>
        <w:rPr>
          <w:rFonts w:ascii="宋体-方正超大字符集" w:hAnsi="宋体-方正超大字符集" w:eastAsia="宋体-方正超大字符集" w:cs="宋体-方正超大字符集"/>
        </w:rPr>
        <w:fldChar w:fldCharType="begin"/>
      </w:r>
      <w:r>
        <w:rPr>
          <w:rFonts w:hint="eastAsia" w:ascii="宋体-方正超大字符集" w:hAnsi="宋体-方正超大字符集" w:eastAsia="宋体-方正超大字符集" w:cs="宋体-方正超大字符集"/>
        </w:rPr>
        <w:instrText xml:space="preserve">eq \</w:instrText>
      </w:r>
      <w:r>
        <w:rPr>
          <w:rFonts w:ascii="Times New Roman" w:hAnsi="Times New Roman" w:cs="Times New Roman"/>
        </w:rPr>
        <w:instrText xml:space="preserve">f(Δ</w:instrText>
      </w:r>
      <w:r>
        <w:rPr>
          <w:rFonts w:ascii="Times New Roman" w:hAnsi="Times New Roman" w:cs="Times New Roman"/>
          <w:i/>
        </w:rPr>
        <w:instrText xml:space="preserve">B</w:instrText>
      </w:r>
      <w:r>
        <w:rPr>
          <w:rFonts w:ascii="Times New Roman" w:hAnsi="Times New Roman" w:cs="Times New Roman"/>
        </w:rPr>
        <w:instrText xml:space="preserve">·</w:instrText>
      </w:r>
      <w:r>
        <w:rPr>
          <w:rFonts w:ascii="Times New Roman" w:hAnsi="Times New Roman" w:cs="Times New Roman"/>
          <w:i/>
        </w:rPr>
        <w:instrText xml:space="preserve">S,</w:instrText>
      </w:r>
      <w:r>
        <w:rPr>
          <w:rFonts w:ascii="Times New Roman" w:hAnsi="Times New Roman" w:cs="Times New Roman"/>
        </w:rPr>
        <w:instrText xml:space="preserve">Δ</w:instrText>
      </w:r>
      <w:r>
        <w:rPr>
          <w:rFonts w:ascii="Times New Roman" w:hAnsi="Times New Roman" w:cs="Times New Roman"/>
          <w:i/>
        </w:rPr>
        <w:instrText xml:space="preserve">t</w:instrText>
      </w:r>
      <w:r>
        <w:rPr>
          <w:rFonts w:ascii="Times New Roman" w:hAnsi="Times New Roman" w:cs="Times New Roman"/>
        </w:rPr>
        <w:instrText xml:space="preserve">)</w:instrText>
      </w:r>
      <w:r>
        <w:rPr>
          <w:rFonts w:ascii="宋体-方正超大字符集" w:hAnsi="宋体-方正超大字符集" w:eastAsia="宋体-方正超大字符集" w:cs="宋体-方正超大字符集"/>
        </w:rPr>
        <w:fldChar w:fldCharType="end"/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  <w:i/>
        </w:rPr>
        <w:t>S</w:t>
      </w:r>
      <w:r>
        <w:rPr>
          <w:rFonts w:ascii="Times New Roman" w:hAnsi="Times New Roman" w:cs="Times New Roman"/>
        </w:rPr>
        <w:t>为线圈在磁场中的有效面积</w:t>
      </w:r>
    </w:p>
    <w:p>
      <w:pPr>
        <w:pStyle w:val="2"/>
        <w:tabs>
          <w:tab w:val="left" w:pos="3402"/>
        </w:tabs>
        <w:snapToGrid w:val="0"/>
        <w:spacing w:line="360" w:lineRule="auto"/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ascii="Times New Roman" w:hAnsi="Times New Roman" w:cs="Times New Roman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3695700</wp:posOffset>
            </wp:positionH>
            <wp:positionV relativeFrom="paragraph">
              <wp:posOffset>245745</wp:posOffset>
            </wp:positionV>
            <wp:extent cx="2125980" cy="830580"/>
            <wp:effectExtent l="0" t="0" r="7620" b="7620"/>
            <wp:wrapThrough wrapText="bothSides">
              <wp:wrapPolygon>
                <wp:start x="0" y="0"/>
                <wp:lineTo x="0" y="21138"/>
                <wp:lineTo x="21419" y="21138"/>
                <wp:lineTo x="21419" y="0"/>
                <wp:lineTo x="0" y="0"/>
              </wp:wrapPolygon>
            </wp:wrapThrough>
            <wp:docPr id="4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7"/>
                    <pic:cNvPicPr>
                      <a:picLocks noChangeAspect="1"/>
                    </pic:cNvPicPr>
                  </pic:nvPicPr>
                  <pic:blipFill>
                    <a:blip r:embed="rId8" r:link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25980" cy="830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</w:rPr>
        <w:t>(</w:t>
      </w:r>
      <w:r>
        <w:rPr>
          <w:rFonts w:hint="eastAsia" w:ascii="Times New Roman" w:hAnsi="Times New Roman" w:cs="Times New Roman"/>
          <w:lang w:val="en-US" w:eastAsia="zh-CN"/>
        </w:rPr>
        <w:t>2</w:t>
      </w:r>
      <w:r>
        <w:rPr>
          <w:rFonts w:ascii="Times New Roman" w:hAnsi="Times New Roman" w:cs="Times New Roman"/>
        </w:rPr>
        <w:t>)</w:t>
      </w:r>
      <w:r>
        <w:rPr>
          <w:rFonts w:hint="eastAsia" w:ascii="Times New Roman" w:hAnsi="Times New Roman" w:cs="Times New Roman"/>
          <w:lang w:val="en-US" w:eastAsia="zh-CN"/>
        </w:rPr>
        <w:t>平动切割：</w:t>
      </w:r>
    </w:p>
    <w:p>
      <w:pPr>
        <w:pStyle w:val="2"/>
        <w:tabs>
          <w:tab w:val="left" w:pos="3402"/>
        </w:tabs>
        <w:snapToGrid w:val="0"/>
        <w:spacing w:line="360" w:lineRule="auto"/>
        <w:ind w:firstLine="42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</w:rPr>
        <w:fldChar w:fldCharType="begin"/>
      </w:r>
      <w:r>
        <w:rPr>
          <w:rFonts w:ascii="Times New Roman" w:hAnsi="Times New Roman" w:cs="Times New Roman"/>
          <w:i/>
        </w:rPr>
        <w:instrText xml:space="preserve"> = 1 \* GB3 \* MERGEFORMAT </w:instrText>
      </w:r>
      <w:r>
        <w:rPr>
          <w:rFonts w:ascii="Times New Roman" w:hAnsi="Times New Roman" w:cs="Times New Roman"/>
          <w:i/>
        </w:rPr>
        <w:fldChar w:fldCharType="separate"/>
      </w:r>
      <w:r>
        <w:t>①</w:t>
      </w:r>
      <w:r>
        <w:rPr>
          <w:rFonts w:ascii="Times New Roman" w:hAnsi="Times New Roman" w:cs="Times New Roman"/>
          <w:i/>
        </w:rPr>
        <w:fldChar w:fldCharType="end"/>
      </w:r>
      <w:r>
        <w:rPr>
          <w:rFonts w:ascii="Times New Roman" w:hAnsi="Times New Roman" w:cs="Times New Roman"/>
          <w:i/>
        </w:rPr>
        <w:t>E</w:t>
      </w:r>
      <w:r>
        <w:rPr>
          <w:rFonts w:ascii="Times New Roman" w:hAnsi="Times New Roman" w:cs="Times New Roman"/>
        </w:rPr>
        <w:t>＝</w:t>
      </w:r>
      <w:r>
        <w:rPr>
          <w:rFonts w:ascii="Times New Roman" w:hAnsi="Times New Roman" w:cs="Times New Roman"/>
          <w:i/>
        </w:rPr>
        <w:t>Bl</w:t>
      </w:r>
      <w:r>
        <w:rPr>
          <w:rFonts w:hint="default" w:ascii="Times New Roman" w:hAnsi="Times New Roman" w:cs="Times New Roman"/>
          <w:i/>
        </w:rPr>
        <w:t>v</w:t>
      </w:r>
      <w:r>
        <w:rPr>
          <w:rFonts w:ascii="Times New Roman" w:hAnsi="Times New Roman" w:cs="Times New Roman"/>
        </w:rPr>
        <w:t>中</w:t>
      </w:r>
      <w:r>
        <w:rPr>
          <w:rFonts w:hint="eastAsia" w:ascii="Times New Roman" w:hAnsi="Times New Roman" w:cs="Times New Roman"/>
          <w:lang w:eastAsia="zh-CN"/>
        </w:rPr>
        <w:t>，</w:t>
      </w:r>
      <w:r>
        <w:rPr>
          <w:rFonts w:ascii="Times New Roman" w:hAnsi="Times New Roman" w:cs="Times New Roman"/>
          <w:i/>
        </w:rPr>
        <w:t>l</w:t>
      </w:r>
      <w:r>
        <w:rPr>
          <w:rFonts w:ascii="Times New Roman" w:hAnsi="Times New Roman" w:cs="Times New Roman"/>
        </w:rPr>
        <w:t>为导体两端点连线在</w:t>
      </w:r>
      <w:r>
        <w:rPr>
          <w:rFonts w:ascii="Times New Roman" w:hAnsi="Times New Roman" w:cs="Times New Roman"/>
          <w:u w:val="single"/>
        </w:rPr>
        <w:t>垂直于</w:t>
      </w:r>
      <w:r>
        <w:rPr>
          <w:rFonts w:ascii="Times New Roman" w:hAnsi="Times New Roman" w:cs="Times New Roman"/>
        </w:rPr>
        <w:t>速度方向上的投影长度．如图，导体的有效长度分别为：</w:t>
      </w:r>
    </w:p>
    <w:p>
      <w:pPr>
        <w:pStyle w:val="2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图甲：</w:t>
      </w:r>
      <w:r>
        <w:rPr>
          <w:rFonts w:ascii="Times New Roman" w:hAnsi="Times New Roman" w:cs="Times New Roman"/>
          <w:i/>
        </w:rPr>
        <w:t>l</w:t>
      </w:r>
      <w:r>
        <w:rPr>
          <w:rFonts w:ascii="Times New Roman" w:hAnsi="Times New Roman" w:cs="Times New Roman"/>
        </w:rPr>
        <w:t>＝</w:t>
      </w:r>
      <w:r>
        <w:rPr>
          <w:rFonts w:ascii="宋体-方正超大字符集" w:hAnsi="宋体-方正超大字符集" w:eastAsia="宋体-方正超大字符集" w:cs="宋体-方正超大字符集"/>
        </w:rPr>
        <w:fldChar w:fldCharType="begin"/>
      </w:r>
      <w:r>
        <w:rPr>
          <w:rFonts w:hint="eastAsia" w:ascii="宋体-方正超大字符集" w:hAnsi="宋体-方正超大字符集" w:eastAsia="宋体-方正超大字符集" w:cs="宋体-方正超大字符集"/>
        </w:rPr>
        <w:instrText xml:space="preserve">eq \</w:instrText>
      </w:r>
      <w:r>
        <w:rPr>
          <w:rFonts w:ascii="Times New Roman" w:hAnsi="Times New Roman" w:cs="Times New Roman"/>
        </w:rPr>
        <w:instrText xml:space="preserve">x\to(</w:instrText>
      </w:r>
      <w:r>
        <w:rPr>
          <w:rFonts w:ascii="Times New Roman" w:hAnsi="Times New Roman" w:cs="Times New Roman"/>
          <w:i/>
        </w:rPr>
        <w:instrText xml:space="preserve">cd</w:instrText>
      </w:r>
      <w:r>
        <w:rPr>
          <w:rFonts w:ascii="Times New Roman" w:hAnsi="Times New Roman" w:cs="Times New Roman"/>
        </w:rPr>
        <w:instrText xml:space="preserve">)</w:instrText>
      </w:r>
      <w:r>
        <w:rPr>
          <w:rFonts w:ascii="宋体-方正超大字符集" w:hAnsi="宋体-方正超大字符集" w:eastAsia="宋体-方正超大字符集" w:cs="宋体-方正超大字符集"/>
        </w:rPr>
        <w:fldChar w:fldCharType="end"/>
      </w:r>
      <w:r>
        <w:rPr>
          <w:rFonts w:ascii="Times New Roman" w:hAnsi="Times New Roman" w:cs="Times New Roman"/>
        </w:rPr>
        <w:t xml:space="preserve">sin </w:t>
      </w:r>
      <w:r>
        <w:rPr>
          <w:rFonts w:ascii="Times New Roman" w:hAnsi="Times New Roman" w:cs="Times New Roman"/>
          <w:i/>
        </w:rPr>
        <w:t>β</w:t>
      </w:r>
      <w:r>
        <w:rPr>
          <w:rFonts w:hint="eastAsia" w:ascii="Times New Roman" w:hAnsi="Times New Roman" w:cs="Times New Roman"/>
          <w:i/>
          <w:lang w:eastAsia="zh-CN"/>
        </w:rPr>
        <w:t>；</w:t>
      </w:r>
      <w:r>
        <w:rPr>
          <w:rFonts w:ascii="Times New Roman" w:hAnsi="Times New Roman" w:cs="Times New Roman"/>
        </w:rPr>
        <w:t>图乙：沿</w:t>
      </w:r>
      <w:r>
        <w:rPr>
          <w:rFonts w:ascii="Book Antiqua" w:hAnsi="Book Antiqua" w:cs="Times New Roman"/>
          <w:i/>
        </w:rPr>
        <w:t>v</w:t>
      </w:r>
      <w:r>
        <w:rPr>
          <w:rFonts w:ascii="Times New Roman" w:hAnsi="Times New Roman" w:cs="Times New Roman"/>
        </w:rPr>
        <w:t>方向运动时，</w:t>
      </w:r>
      <w:r>
        <w:rPr>
          <w:rFonts w:ascii="Times New Roman" w:hAnsi="Times New Roman" w:cs="Times New Roman"/>
          <w:i/>
        </w:rPr>
        <w:t>l</w:t>
      </w:r>
      <w:r>
        <w:rPr>
          <w:rFonts w:ascii="Times New Roman" w:hAnsi="Times New Roman" w:cs="Times New Roman"/>
        </w:rPr>
        <w:t>＝</w:t>
      </w:r>
      <w:r>
        <w:rPr>
          <w:rFonts w:ascii="宋体-方正超大字符集" w:hAnsi="宋体-方正超大字符集" w:eastAsia="宋体-方正超大字符集" w:cs="宋体-方正超大字符集"/>
        </w:rPr>
        <w:fldChar w:fldCharType="begin"/>
      </w:r>
      <w:r>
        <w:rPr>
          <w:rFonts w:hint="eastAsia" w:ascii="宋体-方正超大字符集" w:hAnsi="宋体-方正超大字符集" w:eastAsia="宋体-方正超大字符集" w:cs="宋体-方正超大字符集"/>
        </w:rPr>
        <w:instrText xml:space="preserve">eq \</w:instrText>
      </w:r>
      <w:r>
        <w:rPr>
          <w:rFonts w:ascii="Times New Roman" w:hAnsi="Times New Roman" w:cs="Times New Roman"/>
        </w:rPr>
        <w:instrText xml:space="preserve">x\to(</w:instrText>
      </w:r>
      <w:r>
        <w:rPr>
          <w:rFonts w:ascii="Times New Roman" w:hAnsi="Times New Roman" w:cs="Times New Roman"/>
          <w:i/>
        </w:rPr>
        <w:instrText xml:space="preserve">MN</w:instrText>
      </w:r>
      <w:r>
        <w:rPr>
          <w:rFonts w:ascii="Times New Roman" w:hAnsi="Times New Roman" w:cs="Times New Roman"/>
        </w:rPr>
        <w:instrText xml:space="preserve">)</w:instrText>
      </w:r>
      <w:r>
        <w:rPr>
          <w:rFonts w:ascii="宋体-方正超大字符集" w:hAnsi="宋体-方正超大字符集" w:eastAsia="宋体-方正超大字符集" w:cs="宋体-方正超大字符集"/>
        </w:rPr>
        <w:fldChar w:fldCharType="end"/>
      </w:r>
      <w:r>
        <w:rPr>
          <w:rFonts w:ascii="Times New Roman" w:hAnsi="Times New Roman" w:cs="Times New Roman"/>
        </w:rPr>
        <w:t>.</w:t>
      </w:r>
    </w:p>
    <w:p>
      <w:pPr>
        <w:pStyle w:val="2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图丙：沿</w:t>
      </w:r>
      <w:r>
        <w:rPr>
          <w:rFonts w:hint="default" w:ascii="Times New Roman" w:hAnsi="Times New Roman" w:cs="Times New Roman"/>
          <w:i/>
        </w:rPr>
        <w:t>v</w:t>
      </w:r>
      <w:r>
        <w:rPr>
          <w:rFonts w:ascii="Times New Roman" w:hAnsi="Times New Roman" w:cs="Times New Roman"/>
          <w:vertAlign w:val="subscript"/>
        </w:rPr>
        <w:t>1</w:t>
      </w:r>
      <w:r>
        <w:rPr>
          <w:rFonts w:ascii="Times New Roman" w:hAnsi="Times New Roman" w:cs="Times New Roman"/>
        </w:rPr>
        <w:t>方向运动时，</w:t>
      </w:r>
      <w:r>
        <w:rPr>
          <w:rFonts w:ascii="Times New Roman" w:hAnsi="Times New Roman" w:cs="Times New Roman"/>
          <w:i/>
        </w:rPr>
        <w:t>l</w:t>
      </w:r>
      <w:r>
        <w:rPr>
          <w:rFonts w:ascii="Times New Roman" w:hAnsi="Times New Roman" w:cs="Times New Roman"/>
        </w:rPr>
        <w:t>＝</w:t>
      </w:r>
      <w:r>
        <w:rPr>
          <w:rFonts w:ascii="宋体-方正超大字符集" w:hAnsi="宋体-方正超大字符集" w:eastAsia="宋体-方正超大字符集" w:cs="宋体-方正超大字符集"/>
        </w:rPr>
        <w:fldChar w:fldCharType="begin"/>
      </w:r>
      <w:r>
        <w:rPr>
          <w:rFonts w:hint="eastAsia" w:ascii="宋体-方正超大字符集" w:hAnsi="宋体-方正超大字符集" w:eastAsia="宋体-方正超大字符集" w:cs="宋体-方正超大字符集"/>
        </w:rPr>
        <w:instrText xml:space="preserve">eq \</w:instrText>
      </w:r>
      <w:r>
        <w:rPr>
          <w:rFonts w:ascii="Times New Roman" w:hAnsi="Times New Roman" w:cs="Times New Roman"/>
        </w:rPr>
        <w:instrText xml:space="preserve">r(2)</w:instrText>
      </w:r>
      <w:r>
        <w:rPr>
          <w:rFonts w:ascii="宋体-方正超大字符集" w:hAnsi="宋体-方正超大字符集" w:eastAsia="宋体-方正超大字符集" w:cs="宋体-方正超大字符集"/>
        </w:rPr>
        <w:fldChar w:fldCharType="end"/>
      </w:r>
      <w:r>
        <w:rPr>
          <w:rFonts w:ascii="Times New Roman" w:hAnsi="Times New Roman" w:cs="Times New Roman"/>
          <w:i/>
        </w:rPr>
        <w:t>R</w:t>
      </w:r>
      <w:r>
        <w:rPr>
          <w:rFonts w:ascii="Times New Roman" w:hAnsi="Times New Roman" w:cs="Times New Roman"/>
        </w:rPr>
        <w:t>；沿</w:t>
      </w:r>
      <w:r>
        <w:rPr>
          <w:rFonts w:hint="default" w:ascii="Times New Roman" w:hAnsi="Times New Roman" w:cs="Times New Roman"/>
          <w:i/>
        </w:rPr>
        <w:t>v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方向运动时，</w:t>
      </w:r>
      <w:r>
        <w:rPr>
          <w:rFonts w:ascii="Times New Roman" w:hAnsi="Times New Roman" w:cs="Times New Roman"/>
          <w:i/>
        </w:rPr>
        <w:t>l</w:t>
      </w:r>
      <w:r>
        <w:rPr>
          <w:rFonts w:ascii="Times New Roman" w:hAnsi="Times New Roman" w:cs="Times New Roman"/>
        </w:rPr>
        <w:t>＝</w:t>
      </w:r>
      <w:r>
        <w:rPr>
          <w:rFonts w:ascii="Times New Roman" w:hAnsi="Times New Roman" w:cs="Times New Roman"/>
          <w:i/>
          <w:u w:val="single"/>
        </w:rPr>
        <w:t>R</w:t>
      </w:r>
      <w:r>
        <w:rPr>
          <w:rFonts w:ascii="Times New Roman" w:hAnsi="Times New Roman" w:cs="Times New Roman"/>
        </w:rPr>
        <w:t>.</w:t>
      </w:r>
    </w:p>
    <w:p>
      <w:pPr>
        <w:pStyle w:val="2"/>
        <w:tabs>
          <w:tab w:val="left" w:pos="3402"/>
        </w:tabs>
        <w:snapToGrid w:val="0"/>
        <w:spacing w:line="360" w:lineRule="auto"/>
        <w:ind w:firstLine="42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</w:rPr>
        <w:fldChar w:fldCharType="begin"/>
      </w:r>
      <w:r>
        <w:rPr>
          <w:rFonts w:ascii="Times New Roman" w:hAnsi="Times New Roman" w:cs="Times New Roman"/>
          <w:i/>
        </w:rPr>
        <w:instrText xml:space="preserve"> = 2 \* GB3 \* MERGEFORMAT </w:instrText>
      </w:r>
      <w:r>
        <w:rPr>
          <w:rFonts w:ascii="Times New Roman" w:hAnsi="Times New Roman" w:cs="Times New Roman"/>
          <w:i/>
        </w:rPr>
        <w:fldChar w:fldCharType="separate"/>
      </w:r>
      <w:r>
        <w:t>②</w:t>
      </w:r>
      <w:r>
        <w:rPr>
          <w:rFonts w:ascii="Times New Roman" w:hAnsi="Times New Roman" w:cs="Times New Roman"/>
          <w:i/>
        </w:rPr>
        <w:fldChar w:fldCharType="end"/>
      </w:r>
      <w:r>
        <w:rPr>
          <w:rFonts w:ascii="Times New Roman" w:hAnsi="Times New Roman" w:cs="Times New Roman"/>
          <w:i/>
        </w:rPr>
        <w:t>E</w:t>
      </w:r>
      <w:r>
        <w:rPr>
          <w:rFonts w:ascii="Times New Roman" w:hAnsi="Times New Roman" w:cs="Times New Roman"/>
        </w:rPr>
        <w:t>＝</w:t>
      </w:r>
      <w:r>
        <w:rPr>
          <w:rFonts w:ascii="Times New Roman" w:hAnsi="Times New Roman" w:cs="Times New Roman"/>
          <w:i/>
        </w:rPr>
        <w:t>Bl</w:t>
      </w:r>
      <w:r>
        <w:rPr>
          <w:rFonts w:hint="default" w:ascii="Times New Roman" w:hAnsi="Times New Roman" w:cs="Times New Roman"/>
          <w:i/>
        </w:rPr>
        <w:t>v</w:t>
      </w:r>
      <w:r>
        <w:rPr>
          <w:rFonts w:ascii="Times New Roman" w:hAnsi="Times New Roman" w:cs="Times New Roman"/>
        </w:rPr>
        <w:t>中</w:t>
      </w:r>
      <w:r>
        <w:rPr>
          <w:rFonts w:hint="eastAsia" w:ascii="Times New Roman" w:hAnsi="Times New Roman" w:cs="Times New Roman"/>
          <w:lang w:eastAsia="zh-CN"/>
        </w:rPr>
        <w:t>，</w:t>
      </w:r>
      <w:r>
        <w:rPr>
          <w:rFonts w:ascii="Times New Roman" w:hAnsi="Times New Roman" w:cs="Times New Roman"/>
        </w:rPr>
        <w:t>速度</w:t>
      </w:r>
      <w:r>
        <w:rPr>
          <w:rFonts w:hint="default" w:ascii="Times New Roman" w:hAnsi="Times New Roman" w:cs="Times New Roman"/>
          <w:i/>
        </w:rPr>
        <w:t>v</w:t>
      </w:r>
      <w:r>
        <w:rPr>
          <w:rFonts w:ascii="Times New Roman" w:hAnsi="Times New Roman" w:cs="Times New Roman"/>
        </w:rPr>
        <w:t>是导体相对</w:t>
      </w:r>
      <w:r>
        <w:rPr>
          <w:rFonts w:ascii="Times New Roman" w:hAnsi="Times New Roman" w:cs="Times New Roman"/>
          <w:u w:val="single"/>
        </w:rPr>
        <w:t>磁场</w:t>
      </w:r>
      <w:r>
        <w:rPr>
          <w:rFonts w:ascii="Times New Roman" w:hAnsi="Times New Roman" w:cs="Times New Roman"/>
        </w:rPr>
        <w:t>的速度，若磁场在运动，应注意速度间相对关系．</w:t>
      </w:r>
    </w:p>
    <w:p>
      <w:pPr>
        <w:pStyle w:val="2"/>
        <w:tabs>
          <w:tab w:val="left" w:pos="3402"/>
        </w:tabs>
        <w:snapToGrid w:val="0"/>
        <w:spacing w:line="360" w:lineRule="auto"/>
        <w:ind w:firstLine="420" w:firstLineChars="200"/>
        <w:rPr>
          <w:rFonts w:hint="eastAsia" w:ascii="宋体" w:hAnsi="宋体" w:eastAsia="宋体" w:cs="宋体"/>
          <w:b w:val="0"/>
          <w:bCs w:val="0"/>
        </w:rPr>
      </w:pPr>
      <w:r>
        <w:rPr>
          <w:rFonts w:ascii="Times New Roman" w:hAnsi="Times New Roman" w:cs="Times New Roman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4332605</wp:posOffset>
            </wp:positionH>
            <wp:positionV relativeFrom="paragraph">
              <wp:posOffset>226060</wp:posOffset>
            </wp:positionV>
            <wp:extent cx="1013460" cy="822960"/>
            <wp:effectExtent l="0" t="0" r="2540" b="2540"/>
            <wp:wrapThrough wrapText="bothSides">
              <wp:wrapPolygon>
                <wp:start x="0" y="0"/>
                <wp:lineTo x="0" y="21333"/>
                <wp:lineTo x="21383" y="21333"/>
                <wp:lineTo x="21383" y="0"/>
                <wp:lineTo x="0" y="0"/>
              </wp:wrapPolygon>
            </wp:wrapThrough>
            <wp:docPr id="5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8"/>
                    <pic:cNvPicPr>
                      <a:picLocks noChangeAspect="1"/>
                    </pic:cNvPicPr>
                  </pic:nvPicPr>
                  <pic:blipFill>
                    <a:blip r:embed="rId10" r:link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13460" cy="822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b w:val="0"/>
          <w:bCs w:val="0"/>
        </w:rPr>
        <w:t>(</w:t>
      </w:r>
      <w:r>
        <w:rPr>
          <w:rFonts w:hint="eastAsia" w:ascii="宋体" w:hAnsi="宋体" w:eastAsia="宋体" w:cs="宋体"/>
          <w:b w:val="0"/>
          <w:bCs w:val="0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bCs w:val="0"/>
        </w:rPr>
        <w:t>)导体转动切割磁感线</w:t>
      </w:r>
    </w:p>
    <w:p>
      <w:pPr>
        <w:pStyle w:val="2"/>
        <w:tabs>
          <w:tab w:val="left" w:pos="3402"/>
        </w:tabs>
        <w:snapToGrid w:val="0"/>
        <w:spacing w:line="360" w:lineRule="auto"/>
        <w:ind w:firstLine="42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如图，当长为</w:t>
      </w:r>
      <w:r>
        <w:rPr>
          <w:rFonts w:ascii="Times New Roman" w:hAnsi="Times New Roman" w:cs="Times New Roman"/>
          <w:i/>
        </w:rPr>
        <w:t>l</w:t>
      </w:r>
      <w:r>
        <w:rPr>
          <w:rFonts w:ascii="Times New Roman" w:hAnsi="Times New Roman" w:cs="Times New Roman"/>
        </w:rPr>
        <w:t>的导体在垂直于匀强磁场(磁感应强度为</w:t>
      </w:r>
      <w:r>
        <w:rPr>
          <w:rFonts w:ascii="Times New Roman" w:hAnsi="Times New Roman" w:cs="Times New Roman"/>
          <w:i/>
        </w:rPr>
        <w:t>B</w:t>
      </w:r>
      <w:r>
        <w:rPr>
          <w:rFonts w:ascii="Times New Roman" w:hAnsi="Times New Roman" w:cs="Times New Roman"/>
        </w:rPr>
        <w:t>)的平面内，绕一端以角速度</w:t>
      </w:r>
      <w:r>
        <w:rPr>
          <w:rFonts w:ascii="Times New Roman" w:hAnsi="Times New Roman" w:cs="Times New Roman"/>
          <w:i/>
        </w:rPr>
        <w:t>ω</w:t>
      </w:r>
      <w:r>
        <w:rPr>
          <w:rFonts w:ascii="Times New Roman" w:hAnsi="Times New Roman" w:cs="Times New Roman"/>
        </w:rPr>
        <w:t>匀速转动，当导体运动Δ</w:t>
      </w:r>
      <w:r>
        <w:rPr>
          <w:rFonts w:ascii="Times New Roman" w:hAnsi="Times New Roman" w:cs="Times New Roman"/>
          <w:i/>
        </w:rPr>
        <w:t>t</w:t>
      </w:r>
      <w:r>
        <w:rPr>
          <w:rFonts w:ascii="Times New Roman" w:hAnsi="Times New Roman" w:cs="Times New Roman"/>
        </w:rPr>
        <w:t>时间后，转过的弧度</w:t>
      </w:r>
      <w:r>
        <w:rPr>
          <w:rFonts w:ascii="Times New Roman" w:hAnsi="Times New Roman" w:cs="Times New Roman"/>
          <w:i/>
        </w:rPr>
        <w:t>θ</w:t>
      </w:r>
      <w:r>
        <w:rPr>
          <w:rFonts w:ascii="Times New Roman" w:hAnsi="Times New Roman" w:cs="Times New Roman"/>
        </w:rPr>
        <w:t>＝</w:t>
      </w:r>
      <w:r>
        <w:rPr>
          <w:rFonts w:ascii="Times New Roman" w:hAnsi="Times New Roman" w:cs="Times New Roman"/>
          <w:i/>
        </w:rPr>
        <w:t>ω</w:t>
      </w:r>
      <w:r>
        <w:rPr>
          <w:rFonts w:ascii="Times New Roman" w:hAnsi="Times New Roman" w:cs="Times New Roman"/>
        </w:rPr>
        <w:t>Δ</w:t>
      </w:r>
      <w:r>
        <w:rPr>
          <w:rFonts w:ascii="Times New Roman" w:hAnsi="Times New Roman" w:cs="Times New Roman"/>
          <w:i/>
        </w:rPr>
        <w:t>t</w:t>
      </w:r>
      <w:r>
        <w:rPr>
          <w:rFonts w:ascii="Times New Roman" w:hAnsi="Times New Roman" w:cs="Times New Roman"/>
        </w:rPr>
        <w:t>，扫过的面积Δ</w:t>
      </w:r>
      <w:r>
        <w:rPr>
          <w:rFonts w:ascii="Times New Roman" w:hAnsi="Times New Roman" w:cs="Times New Roman"/>
          <w:i/>
        </w:rPr>
        <w:t>S</w:t>
      </w:r>
      <w:r>
        <w:rPr>
          <w:rFonts w:ascii="Times New Roman" w:hAnsi="Times New Roman" w:cs="Times New Roman"/>
        </w:rPr>
        <w:t>＝</w:t>
      </w:r>
      <w:r>
        <w:rPr>
          <w:rFonts w:ascii="宋体-方正超大字符集" w:hAnsi="宋体-方正超大字符集" w:eastAsia="宋体-方正超大字符集" w:cs="宋体-方正超大字符集"/>
        </w:rPr>
        <w:fldChar w:fldCharType="begin"/>
      </w:r>
      <w:r>
        <w:rPr>
          <w:rFonts w:hint="eastAsia" w:ascii="宋体-方正超大字符集" w:hAnsi="宋体-方正超大字符集" w:eastAsia="宋体-方正超大字符集" w:cs="宋体-方正超大字符集"/>
        </w:rPr>
        <w:instrText xml:space="preserve">eq \</w:instrText>
      </w:r>
      <w:r>
        <w:rPr>
          <w:rFonts w:ascii="Times New Roman" w:hAnsi="Times New Roman" w:cs="Times New Roman"/>
        </w:rPr>
        <w:instrText xml:space="preserve">f(1</w:instrText>
      </w:r>
      <w:r>
        <w:rPr>
          <w:rFonts w:ascii="Times New Roman" w:hAnsi="Times New Roman" w:cs="Times New Roman"/>
          <w:i/>
        </w:rPr>
        <w:instrText xml:space="preserve">,</w:instrText>
      </w:r>
      <w:r>
        <w:rPr>
          <w:rFonts w:ascii="Times New Roman" w:hAnsi="Times New Roman" w:cs="Times New Roman"/>
        </w:rPr>
        <w:instrText xml:space="preserve">2)</w:instrText>
      </w:r>
      <w:r>
        <w:rPr>
          <w:rFonts w:ascii="宋体-方正超大字符集" w:hAnsi="宋体-方正超大字符集" w:eastAsia="宋体-方正超大字符集" w:cs="宋体-方正超大字符集"/>
        </w:rPr>
        <w:fldChar w:fldCharType="end"/>
      </w:r>
      <w:r>
        <w:rPr>
          <w:rFonts w:ascii="Times New Roman" w:hAnsi="Times New Roman" w:cs="Times New Roman"/>
          <w:i/>
        </w:rPr>
        <w:t>l</w:t>
      </w:r>
      <w:r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  <w:i/>
        </w:rPr>
        <w:t>ω</w:t>
      </w:r>
      <w:r>
        <w:rPr>
          <w:rFonts w:ascii="Times New Roman" w:hAnsi="Times New Roman" w:cs="Times New Roman"/>
        </w:rPr>
        <w:t>Δ</w:t>
      </w:r>
      <w:r>
        <w:rPr>
          <w:rFonts w:ascii="Times New Roman" w:hAnsi="Times New Roman" w:cs="Times New Roman"/>
          <w:i/>
        </w:rPr>
        <w:t>t</w:t>
      </w:r>
      <w:r>
        <w:rPr>
          <w:rFonts w:ascii="Times New Roman" w:hAnsi="Times New Roman" w:cs="Times New Roman"/>
        </w:rPr>
        <w:t>，则</w:t>
      </w:r>
      <w:r>
        <w:rPr>
          <w:rFonts w:ascii="Times New Roman" w:hAnsi="Times New Roman" w:cs="Times New Roman"/>
          <w:i/>
        </w:rPr>
        <w:t>E</w:t>
      </w:r>
      <w:r>
        <w:rPr>
          <w:rFonts w:ascii="Times New Roman" w:hAnsi="Times New Roman" w:cs="Times New Roman"/>
        </w:rPr>
        <w:t>＝</w:t>
      </w:r>
      <w:r>
        <w:rPr>
          <w:rFonts w:ascii="宋体-方正超大字符集" w:hAnsi="宋体-方正超大字符集" w:eastAsia="宋体-方正超大字符集" w:cs="宋体-方正超大字符集"/>
        </w:rPr>
        <w:fldChar w:fldCharType="begin"/>
      </w:r>
      <w:r>
        <w:rPr>
          <w:rFonts w:hint="eastAsia" w:ascii="宋体-方正超大字符集" w:hAnsi="宋体-方正超大字符集" w:eastAsia="宋体-方正超大字符集" w:cs="宋体-方正超大字符集"/>
        </w:rPr>
        <w:instrText xml:space="preserve">eq \</w:instrText>
      </w:r>
      <w:r>
        <w:rPr>
          <w:rFonts w:ascii="Times New Roman" w:hAnsi="Times New Roman" w:cs="Times New Roman"/>
        </w:rPr>
        <w:instrText xml:space="preserve">f(Δ</w:instrText>
      </w:r>
      <w:r>
        <w:rPr>
          <w:rFonts w:ascii="Times New Roman" w:hAnsi="Times New Roman" w:cs="Times New Roman"/>
          <w:i/>
        </w:rPr>
        <w:instrText xml:space="preserve">Φ,</w:instrText>
      </w:r>
      <w:r>
        <w:rPr>
          <w:rFonts w:ascii="Times New Roman" w:hAnsi="Times New Roman" w:cs="Times New Roman"/>
        </w:rPr>
        <w:instrText xml:space="preserve">Δ</w:instrText>
      </w:r>
      <w:r>
        <w:rPr>
          <w:rFonts w:ascii="Times New Roman" w:hAnsi="Times New Roman" w:cs="Times New Roman"/>
          <w:i/>
        </w:rPr>
        <w:instrText xml:space="preserve">t</w:instrText>
      </w:r>
      <w:r>
        <w:rPr>
          <w:rFonts w:ascii="Times New Roman" w:hAnsi="Times New Roman" w:cs="Times New Roman"/>
        </w:rPr>
        <w:instrText xml:space="preserve">)</w:instrText>
      </w:r>
      <w:r>
        <w:rPr>
          <w:rFonts w:ascii="宋体-方正超大字符集" w:hAnsi="宋体-方正超大字符集" w:eastAsia="宋体-方正超大字符集" w:cs="宋体-方正超大字符集"/>
        </w:rPr>
        <w:fldChar w:fldCharType="end"/>
      </w:r>
      <w:r>
        <w:rPr>
          <w:rFonts w:ascii="Times New Roman" w:hAnsi="Times New Roman" w:cs="Times New Roman"/>
        </w:rPr>
        <w:t>＝</w:t>
      </w:r>
      <w:r>
        <w:rPr>
          <w:rFonts w:ascii="宋体-方正超大字符集" w:hAnsi="宋体-方正超大字符集" w:eastAsia="宋体-方正超大字符集" w:cs="宋体-方正超大字符集"/>
        </w:rPr>
        <w:fldChar w:fldCharType="begin"/>
      </w:r>
      <w:r>
        <w:rPr>
          <w:rFonts w:hint="eastAsia" w:ascii="宋体-方正超大字符集" w:hAnsi="宋体-方正超大字符集" w:eastAsia="宋体-方正超大字符集" w:cs="宋体-方正超大字符集"/>
        </w:rPr>
        <w:instrText xml:space="preserve">eq \</w:instrText>
      </w:r>
      <w:r>
        <w:rPr>
          <w:rFonts w:ascii="Times New Roman" w:hAnsi="Times New Roman" w:cs="Times New Roman"/>
        </w:rPr>
        <w:instrText xml:space="preserve">f(</w:instrText>
      </w:r>
      <w:r>
        <w:rPr>
          <w:rFonts w:ascii="Times New Roman" w:hAnsi="Times New Roman" w:cs="Times New Roman"/>
          <w:i/>
        </w:rPr>
        <w:instrText xml:space="preserve">B</w:instrText>
      </w:r>
      <w:r>
        <w:rPr>
          <w:rFonts w:ascii="Times New Roman" w:hAnsi="Times New Roman" w:cs="Times New Roman"/>
        </w:rPr>
        <w:instrText xml:space="preserve">Δ</w:instrText>
      </w:r>
      <w:r>
        <w:rPr>
          <w:rFonts w:ascii="Times New Roman" w:hAnsi="Times New Roman" w:cs="Times New Roman"/>
          <w:i/>
        </w:rPr>
        <w:instrText xml:space="preserve">S,</w:instrText>
      </w:r>
      <w:r>
        <w:rPr>
          <w:rFonts w:ascii="Times New Roman" w:hAnsi="Times New Roman" w:cs="Times New Roman"/>
        </w:rPr>
        <w:instrText xml:space="preserve">Δ</w:instrText>
      </w:r>
      <w:r>
        <w:rPr>
          <w:rFonts w:ascii="Times New Roman" w:hAnsi="Times New Roman" w:cs="Times New Roman"/>
          <w:i/>
        </w:rPr>
        <w:instrText xml:space="preserve">t</w:instrText>
      </w:r>
      <w:r>
        <w:rPr>
          <w:rFonts w:ascii="Times New Roman" w:hAnsi="Times New Roman" w:cs="Times New Roman"/>
        </w:rPr>
        <w:instrText xml:space="preserve">)</w:instrText>
      </w:r>
      <w:r>
        <w:rPr>
          <w:rFonts w:ascii="宋体-方正超大字符集" w:hAnsi="宋体-方正超大字符集" w:eastAsia="宋体-方正超大字符集" w:cs="宋体-方正超大字符集"/>
        </w:rPr>
        <w:fldChar w:fldCharType="end"/>
      </w:r>
      <w:r>
        <w:rPr>
          <w:rFonts w:ascii="Times New Roman" w:hAnsi="Times New Roman" w:cs="Times New Roman"/>
        </w:rPr>
        <w:t>＝</w:t>
      </w:r>
      <w:r>
        <w:rPr>
          <w:rFonts w:ascii="宋体-方正超大字符集" w:hAnsi="宋体-方正超大字符集" w:eastAsia="宋体-方正超大字符集" w:cs="宋体-方正超大字符集"/>
        </w:rPr>
        <w:fldChar w:fldCharType="begin"/>
      </w:r>
      <w:r>
        <w:rPr>
          <w:rFonts w:hint="eastAsia" w:ascii="宋体-方正超大字符集" w:hAnsi="宋体-方正超大字符集" w:eastAsia="宋体-方正超大字符集" w:cs="宋体-方正超大字符集"/>
        </w:rPr>
        <w:instrText xml:space="preserve">eq \</w:instrText>
      </w:r>
      <w:r>
        <w:rPr>
          <w:rFonts w:ascii="Times New Roman" w:hAnsi="Times New Roman" w:cs="Times New Roman"/>
        </w:rPr>
        <w:instrText xml:space="preserve">f(1</w:instrText>
      </w:r>
      <w:r>
        <w:rPr>
          <w:rFonts w:ascii="Times New Roman" w:hAnsi="Times New Roman" w:cs="Times New Roman"/>
          <w:i/>
        </w:rPr>
        <w:instrText xml:space="preserve">,</w:instrText>
      </w:r>
      <w:r>
        <w:rPr>
          <w:rFonts w:ascii="Times New Roman" w:hAnsi="Times New Roman" w:cs="Times New Roman"/>
        </w:rPr>
        <w:instrText xml:space="preserve">2)</w:instrText>
      </w:r>
      <w:r>
        <w:rPr>
          <w:rFonts w:ascii="宋体-方正超大字符集" w:hAnsi="宋体-方正超大字符集" w:eastAsia="宋体-方正超大字符集" w:cs="宋体-方正超大字符集"/>
        </w:rPr>
        <w:fldChar w:fldCharType="end"/>
      </w:r>
      <w:r>
        <w:rPr>
          <w:rFonts w:ascii="Times New Roman" w:hAnsi="Times New Roman" w:cs="Times New Roman"/>
          <w:i/>
        </w:rPr>
        <w:t>Bl</w:t>
      </w:r>
      <w:r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  <w:i/>
        </w:rPr>
        <w:t>ω</w:t>
      </w:r>
      <w:r>
        <w:rPr>
          <w:rFonts w:ascii="Times New Roman" w:hAnsi="Times New Roman" w:cs="Times New Roman"/>
        </w:rPr>
        <w:t>.</w:t>
      </w:r>
    </w:p>
    <w:p>
      <w:pPr>
        <w:pStyle w:val="2"/>
        <w:tabs>
          <w:tab w:val="left" w:pos="3402"/>
        </w:tabs>
        <w:snapToGrid w:val="0"/>
        <w:spacing w:line="360" w:lineRule="auto"/>
        <w:jc w:val="center"/>
        <w:rPr>
          <w:rFonts w:ascii="Times New Roman" w:hAnsi="Times New Roman" w:cs="Times New Roman"/>
        </w:rPr>
      </w:pPr>
    </w:p>
    <w:p>
      <w:pPr>
        <w:pStyle w:val="2"/>
        <w:tabs>
          <w:tab w:val="left" w:pos="3402"/>
        </w:tabs>
        <w:snapToGrid w:val="0"/>
        <w:spacing w:line="360" w:lineRule="auto"/>
        <w:ind w:firstLine="420" w:firstLineChars="200"/>
        <w:rPr>
          <w:rFonts w:hint="default" w:ascii="Times New Roman" w:hAnsi="Times New Roman" w:eastAsia="宋体" w:cs="Times New Roman"/>
          <w:lang w:val="en-US" w:eastAsia="zh-CN"/>
        </w:rPr>
      </w:pPr>
    </w:p>
    <w:p>
      <w:pPr>
        <w:spacing w:line="360" w:lineRule="auto"/>
        <w:ind w:firstLine="420"/>
        <w:jc w:val="left"/>
        <w:textAlignment w:val="center"/>
        <w:rPr>
          <w:rFonts w:hint="default" w:cs="Times New Roman"/>
          <w:kern w:val="2"/>
          <w:sz w:val="21"/>
          <w:szCs w:val="24"/>
          <w:lang w:val="en-US" w:eastAsia="zh-CN" w:bidi="ar-SA"/>
        </w:rPr>
      </w:pPr>
    </w:p>
    <w:p>
      <w:pPr>
        <w:spacing w:line="360" w:lineRule="auto"/>
        <w:jc w:val="left"/>
        <w:textAlignment w:val="center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3697605</wp:posOffset>
            </wp:positionH>
            <wp:positionV relativeFrom="paragraph">
              <wp:posOffset>901065</wp:posOffset>
            </wp:positionV>
            <wp:extent cx="1552575" cy="1295400"/>
            <wp:effectExtent l="0" t="0" r="9525" b="0"/>
            <wp:wrapThrough wrapText="bothSides">
              <wp:wrapPolygon>
                <wp:start x="0" y="0"/>
                <wp:lineTo x="0" y="21388"/>
                <wp:lineTo x="21379" y="21388"/>
                <wp:lineTo x="21379" y="0"/>
                <wp:lineTo x="0" y="0"/>
              </wp:wrapPolygon>
            </wp:wrapThrough>
            <wp:docPr id="100020" name="图片 100020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0" name="图片 100020" descr="figure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  <w:t>例题1：</w:t>
      </w:r>
      <w:r>
        <w:t>如图所示，一个有三条边的正方形水平固定导线框</w:t>
      </w:r>
      <w:r>
        <w:object>
          <v:shape id="_x0000_i1025" o:spt="75" alt="eqId64e479fd48314551972d283ccc665909" type="#_x0000_t75" style="height:15.75pt;width:38.25pt;" o:ole="t" filled="f" o:preferrelative="t" stroked="f" coordsize="21600,21600">
            <v:path/>
            <v:fill on="f" focussize="0,0"/>
            <v:stroke on="f" joinstyle="miter"/>
            <v:imagedata r:id="rId14" o:title="eqId64e479fd48314551972d283ccc665909"/>
            <o:lock v:ext="edit" aspectratio="t"/>
            <w10:wrap type="none"/>
            <w10:anchorlock/>
          </v:shape>
          <o:OLEObject Type="Embed" ProgID="Equation.DSMT4" ShapeID="_x0000_i1025" DrawAspect="Content" ObjectID="_1468075725" r:id="rId13">
            <o:LockedField>false</o:LockedField>
          </o:OLEObject>
        </w:object>
      </w:r>
      <w:r>
        <w:t>和半径为</w:t>
      </w:r>
      <w:r>
        <w:rPr>
          <w:i/>
        </w:rPr>
        <w:t>a</w:t>
      </w:r>
      <w:r>
        <w:t>的半圆环构成一个闭合回路，已知半圆环中磁感应强度随时间按</w:t>
      </w:r>
      <w:r>
        <w:object>
          <v:shape id="_x0000_i1026" o:spt="75" alt="eqIda0a429db28c6434a87d18b09de821ad6" type="#_x0000_t75" style="height:18pt;width:89.25pt;" o:ole="t" filled="f" o:preferrelative="t" stroked="f" coordsize="21600,21600">
            <v:path/>
            <v:fill on="f" focussize="0,0"/>
            <v:stroke on="f" joinstyle="miter"/>
            <v:imagedata r:id="rId16" o:title="eqIda0a429db28c6434a87d18b09de821ad6"/>
            <o:lock v:ext="edit" aspectratio="t"/>
            <w10:wrap type="none"/>
            <w10:anchorlock/>
          </v:shape>
          <o:OLEObject Type="Embed" ProgID="Equation.DSMT4" ShapeID="_x0000_i1026" DrawAspect="Content" ObjectID="_1468075726" r:id="rId15">
            <o:LockedField>false</o:LockedField>
          </o:OLEObject>
        </w:object>
      </w:r>
      <w:r>
        <w:t>变化，磁场方向垂直纸面向里，导线框和半圆环单位长度的电阻均为</w:t>
      </w:r>
      <w:r>
        <w:rPr>
          <w:i/>
        </w:rPr>
        <w:t>r</w:t>
      </w:r>
      <w:r>
        <w:t>，求：</w:t>
      </w:r>
    </w:p>
    <w:p>
      <w:pPr>
        <w:spacing w:line="360" w:lineRule="auto"/>
        <w:jc w:val="left"/>
        <w:textAlignment w:val="center"/>
      </w:pPr>
      <w:r>
        <w:t>(1)</w:t>
      </w:r>
      <w:r>
        <w:object>
          <v:shape id="_x0000_i1027" o:spt="75" alt="eqId52b3806427e347a2a5548e83b06b4ed4" type="#_x0000_t75" style="height:16.5pt;width:21pt;" o:ole="t" filled="f" o:preferrelative="t" stroked="f" coordsize="21600,21600">
            <v:path/>
            <v:fill on="f" focussize="0,0"/>
            <v:stroke on="f" joinstyle="miter"/>
            <v:imagedata r:id="rId18" o:title="eqId52b3806427e347a2a5548e83b06b4ed4"/>
            <o:lock v:ext="edit" aspectratio="t"/>
            <w10:wrap type="none"/>
            <w10:anchorlock/>
          </v:shape>
          <o:OLEObject Type="Embed" ProgID="Equation.DSMT4" ShapeID="_x0000_i1027" DrawAspect="Content" ObjectID="_1468075727" r:id="rId17">
            <o:LockedField>false</o:LockedField>
          </o:OLEObject>
        </w:object>
      </w:r>
      <w:r>
        <w:t>两点电势差的大小；</w:t>
      </w:r>
    </w:p>
    <w:p>
      <w:pPr>
        <w:spacing w:line="360" w:lineRule="auto"/>
        <w:jc w:val="left"/>
        <w:textAlignment w:val="center"/>
      </w:pPr>
      <w:r>
        <w:t>(2)整个电路中产生的热功率。</w:t>
      </w: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3633470</wp:posOffset>
            </wp:positionH>
            <wp:positionV relativeFrom="paragraph">
              <wp:posOffset>1813560</wp:posOffset>
            </wp:positionV>
            <wp:extent cx="1838325" cy="1390650"/>
            <wp:effectExtent l="0" t="0" r="3175" b="6350"/>
            <wp:wrapThrough wrapText="bothSides">
              <wp:wrapPolygon>
                <wp:start x="0" y="0"/>
                <wp:lineTo x="0" y="21501"/>
                <wp:lineTo x="21488" y="21501"/>
                <wp:lineTo x="21488" y="0"/>
                <wp:lineTo x="0" y="0"/>
              </wp:wrapPolygon>
            </wp:wrapThrough>
            <wp:docPr id="100004" name="图片 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>例题2：</w:t>
      </w:r>
      <w:r>
        <w:t>如图所示，间距</w:t>
      </w:r>
      <w:r>
        <w:rPr>
          <w:position w:val="-4"/>
        </w:rPr>
        <w:object>
          <v:shape id="_x0000_i1028" o:spt="75" alt="eqId58d6961838f6bd0917fe95735d7c53dc" type="#_x0000_t75" style="height:11.25pt;width:32.55pt;" o:ole="t" filled="f" o:preferrelative="t" stroked="f" coordsize="21600,21600">
            <v:path/>
            <v:fill on="f" focussize="0,0"/>
            <v:stroke on="f"/>
            <v:imagedata r:id="rId21" o:title=""/>
            <o:lock v:ext="edit" aspectratio="t"/>
            <w10:wrap type="none"/>
            <w10:anchorlock/>
          </v:shape>
          <o:OLEObject Type="Embed" ProgID="Equation.DSMT4" ShapeID="_x0000_i1028" DrawAspect="Content" ObjectID="_1468075728" r:id="rId20">
            <o:LockedField>false</o:LockedField>
          </o:OLEObject>
        </w:object>
      </w:r>
      <w:r>
        <w:t>、足够长的平行金属导轨倾角</w:t>
      </w:r>
      <w:r>
        <w:object>
          <v:shape id="_x0000_i1029" o:spt="75" alt="eqId5fda5655ef480683a2d3b74f0b523439" type="#_x0000_t75" style="height:12.5pt;width:34.25pt;" o:ole="t" filled="f" o:preferrelative="t" stroked="f" coordsize="21600,21600">
            <v:path/>
            <v:fill on="f" focussize="0,0"/>
            <v:stroke on="f" joinstyle="miter"/>
            <v:imagedata r:id="rId23" o:title="eqId5fda5655ef480683a2d3b74f0b523439"/>
            <o:lock v:ext="edit" aspectratio="t"/>
            <w10:wrap type="none"/>
            <w10:anchorlock/>
          </v:shape>
          <o:OLEObject Type="Embed" ProgID="Equation.DSMT4" ShapeID="_x0000_i1029" DrawAspect="Content" ObjectID="_1468075729" r:id="rId22">
            <o:LockedField>false</o:LockedField>
          </o:OLEObject>
        </w:object>
      </w:r>
      <w:r>
        <w:t>，底端接一阻值为</w:t>
      </w:r>
      <w:r>
        <w:object>
          <v:shape id="_x0000_i1030" o:spt="75" alt="eqIde37b308d42b1315f7f04dc2fff9b78fd" type="#_x0000_t75" style="height:9.8pt;width:28.15pt;" o:ole="t" filled="f" o:preferrelative="t" stroked="f" coordsize="21600,21600">
            <v:path/>
            <v:fill on="f" focussize="0,0"/>
            <v:stroke on="f" joinstyle="miter"/>
            <v:imagedata r:id="rId25" o:title="eqIde37b308d42b1315f7f04dc2fff9b78fd"/>
            <o:lock v:ext="edit" aspectratio="t"/>
            <w10:wrap type="none"/>
            <w10:anchorlock/>
          </v:shape>
          <o:OLEObject Type="Embed" ProgID="Equation.DSMT4" ShapeID="_x0000_i1030" DrawAspect="Content" ObjectID="_1468075730" r:id="rId24">
            <o:LockedField>false</o:LockedField>
          </o:OLEObject>
        </w:object>
      </w:r>
      <w:r>
        <w:t>的电阻，质量</w:t>
      </w:r>
      <w:r>
        <w:object>
          <v:shape id="_x0000_i1031" o:spt="75" alt="eqId6967ec3aaf9e7e6a9d90533b8ff61d10" type="#_x0000_t75" style="height:13.75pt;width:36.05pt;" o:ole="t" filled="f" o:preferrelative="t" stroked="f" coordsize="21600,21600">
            <v:path/>
            <v:fill on="f" focussize="0,0"/>
            <v:stroke on="f" joinstyle="miter"/>
            <v:imagedata r:id="rId27" o:title="eqId6967ec3aaf9e7e6a9d90533b8ff61d10"/>
            <o:lock v:ext="edit" aspectratio="t"/>
            <w10:wrap type="none"/>
            <w10:anchorlock/>
          </v:shape>
          <o:OLEObject Type="Embed" ProgID="Equation.DSMT4" ShapeID="_x0000_i1031" DrawAspect="Content" ObjectID="_1468075731" r:id="rId26">
            <o:LockedField>false</o:LockedField>
          </o:OLEObject>
        </w:object>
      </w:r>
      <w:r>
        <w:t>的金属棒通过跨过轻质定滑轮的细线与质量</w:t>
      </w:r>
      <w:r>
        <w:object>
          <v:shape id="_x0000_i1032" o:spt="75" alt="eqIda3e163ca76141601cec791b4cdb0caa8" type="#_x0000_t75" style="height:13.9pt;width:40.45pt;" o:ole="t" filled="f" o:preferrelative="t" stroked="f" coordsize="21600,21600">
            <v:path/>
            <v:fill on="f" focussize="0,0"/>
            <v:stroke on="f" joinstyle="miter"/>
            <v:imagedata r:id="rId29" o:title="eqIda3e163ca76141601cec791b4cdb0caa8"/>
            <o:lock v:ext="edit" aspectratio="t"/>
            <w10:wrap type="none"/>
            <w10:anchorlock/>
          </v:shape>
          <o:OLEObject Type="Embed" ProgID="Equation.DSMT4" ShapeID="_x0000_i1032" DrawAspect="Content" ObjectID="_1468075732" r:id="rId28">
            <o:LockedField>false</o:LockedField>
          </o:OLEObject>
        </w:object>
      </w:r>
      <w:r>
        <w:t>的重锤相连，滑轮左侧细线与导轨平行，金属棒电阻</w:t>
      </w:r>
      <w:r>
        <w:object>
          <v:shape id="_x0000_i1033" o:spt="75" alt="eqIde0ee12811d949bc3d64173bd04ad43d3" type="#_x0000_t75" style="height:11.3pt;width:29.9pt;" o:ole="t" filled="f" o:preferrelative="t" stroked="f" coordsize="21600,21600">
            <v:path/>
            <v:fill on="f" focussize="0,0"/>
            <v:stroke on="f" joinstyle="miter"/>
            <v:imagedata r:id="rId31" o:title="eqIde0ee12811d949bc3d64173bd04ad43d3"/>
            <o:lock v:ext="edit" aspectratio="t"/>
            <w10:wrap type="none"/>
            <w10:anchorlock/>
          </v:shape>
          <o:OLEObject Type="Embed" ProgID="Equation.DSMT4" ShapeID="_x0000_i1033" DrawAspect="Content" ObjectID="_1468075733" r:id="rId30">
            <o:LockedField>false</o:LockedField>
          </o:OLEObject>
        </w:object>
      </w:r>
      <w:r>
        <w:t>（其他电阻均不计），金属棒始终与导轨垂直且接触良好，二者间的动摩擦因数</w:t>
      </w:r>
      <w:r>
        <w:object>
          <v:shape id="_x0000_i1034" o:spt="75" alt="eqIdf881cb9071ca8fea7cef4ab8d4865589" type="#_x0000_t75" style="height:13.7pt;width:33.4pt;" o:ole="t" filled="f" o:preferrelative="t" stroked="f" coordsize="21600,21600">
            <v:path/>
            <v:fill on="f" focussize="0,0"/>
            <v:stroke on="f" joinstyle="miter"/>
            <v:imagedata r:id="rId33" o:title="eqIdf881cb9071ca8fea7cef4ab8d4865589"/>
            <o:lock v:ext="edit" aspectratio="t"/>
            <w10:wrap type="none"/>
            <w10:anchorlock/>
          </v:shape>
          <o:OLEObject Type="Embed" ProgID="Equation.DSMT4" ShapeID="_x0000_i1034" DrawAspect="Content" ObjectID="_1468075734" r:id="rId32">
            <o:LockedField>false</o:LockedField>
          </o:OLEObject>
        </w:object>
      </w:r>
      <w:r>
        <w:t>，整个装置处于垂直导轨平面向上的匀强磁场中，磁感应强度的大小</w:t>
      </w:r>
      <w:r>
        <w:object>
          <v:shape id="_x0000_i1035" o:spt="75" alt="eqIdfc07590370ac15949d3df423651de930" type="#_x0000_t75" style="height:11.3pt;width:32.55pt;" o:ole="t" filled="f" o:preferrelative="t" stroked="f" coordsize="21600,21600">
            <v:path/>
            <v:fill on="f" focussize="0,0"/>
            <v:stroke on="f" joinstyle="miter"/>
            <v:imagedata r:id="rId35" o:title="eqIdfc07590370ac15949d3df423651de930"/>
            <o:lock v:ext="edit" aspectratio="t"/>
            <w10:wrap type="none"/>
            <w10:anchorlock/>
          </v:shape>
          <o:OLEObject Type="Embed" ProgID="Equation.DSMT4" ShapeID="_x0000_i1035" DrawAspect="Content" ObjectID="_1468075735" r:id="rId34">
            <o:LockedField>false</o:LockedField>
          </o:OLEObject>
        </w:object>
      </w:r>
      <w:r>
        <w:t>，已知重力加速度</w:t>
      </w:r>
      <w:r>
        <w:object>
          <v:shape id="_x0000_i1036" o:spt="75" alt="eqId46a6a294d3d7206bcdde5b943dbe94f0" type="#_x0000_t75" style="height:15.7pt;width:49.25pt;" o:ole="t" filled="f" o:preferrelative="t" stroked="f" coordsize="21600,21600">
            <v:path/>
            <v:fill on="f" focussize="0,0"/>
            <v:stroke on="f" joinstyle="miter"/>
            <v:imagedata r:id="rId37" o:title="eqId46a6a294d3d7206bcdde5b943dbe94f0"/>
            <o:lock v:ext="edit" aspectratio="t"/>
            <w10:wrap type="none"/>
            <w10:anchorlock/>
          </v:shape>
          <o:OLEObject Type="Embed" ProgID="Equation.DSMT4" ShapeID="_x0000_i1036" DrawAspect="Content" ObjectID="_1468075736" r:id="rId36">
            <o:LockedField>false</o:LockedField>
          </o:OLEObject>
        </w:object>
      </w:r>
      <w:r>
        <w:t>，</w:t>
      </w:r>
      <w:r>
        <w:object>
          <v:shape id="_x0000_i1037" o:spt="75" alt="eqId61719b93fffcf4db181c9e9d9b4f46b3" type="#_x0000_t75" style="height:12.7pt;width:53.6pt;" o:ole="t" filled="f" o:preferrelative="t" stroked="f" coordsize="21600,21600">
            <v:path/>
            <v:fill on="f" focussize="0,0"/>
            <v:stroke on="f" joinstyle="miter"/>
            <v:imagedata r:id="rId39" o:title="eqId61719b93fffcf4db181c9e9d9b4f46b3"/>
            <o:lock v:ext="edit" aspectratio="t"/>
            <w10:wrap type="none"/>
            <w10:anchorlock/>
          </v:shape>
          <o:OLEObject Type="Embed" ProgID="Equation.DSMT4" ShapeID="_x0000_i1037" DrawAspect="Content" ObjectID="_1468075737" r:id="rId38">
            <o:LockedField>false</o:LockedField>
          </o:OLEObject>
        </w:object>
      </w:r>
      <w:r>
        <w:t>，现将重锤由静止释放．求：</w:t>
      </w:r>
    </w:p>
    <w:p>
      <w:pPr>
        <w:spacing w:line="360" w:lineRule="auto"/>
        <w:jc w:val="left"/>
        <w:textAlignment w:val="center"/>
      </w:pPr>
      <w:r>
        <w:t>（1）刚释放重锤瞬间重锤的加速度</w:t>
      </w:r>
      <w:r>
        <w:rPr>
          <w:rFonts w:ascii="Times New Roman" w:hAnsi="Times New Roman" w:eastAsia="Times New Roman" w:cs="Times New Roman"/>
          <w:i/>
        </w:rPr>
        <w:t>a</w:t>
      </w:r>
      <w:r>
        <w:t>；</w:t>
      </w:r>
    </w:p>
    <w:p>
      <w:pPr>
        <w:spacing w:line="360" w:lineRule="auto"/>
        <w:jc w:val="left"/>
        <w:textAlignment w:val="center"/>
      </w:pPr>
      <w:r>
        <w:t>（2）重锤的最大速度</w:t>
      </w:r>
      <w:r>
        <w:rPr>
          <w:rFonts w:ascii="Times New Roman" w:hAnsi="Times New Roman" w:eastAsia="Times New Roman" w:cs="Times New Roman"/>
          <w:i/>
        </w:rPr>
        <w:t>v</w:t>
      </w:r>
      <w:r>
        <w:t>；</w:t>
      </w:r>
    </w:p>
    <w:p>
      <w:pPr>
        <w:spacing w:line="360" w:lineRule="auto"/>
        <w:jc w:val="left"/>
        <w:textAlignment w:val="center"/>
      </w:pPr>
      <w:r>
        <w:t>（3）重锤下降</w:t>
      </w:r>
      <w:r>
        <w:object>
          <v:shape id="_x0000_i1038" o:spt="75" alt="eqId457f9f839e322628c85ab36768443c33" type="#_x0000_t75" style="height:12.45pt;width:38.7pt;" o:ole="t" filled="f" o:preferrelative="t" stroked="f" coordsize="21600,21600">
            <v:path/>
            <v:fill on="f" focussize="0,0"/>
            <v:stroke on="f" joinstyle="miter"/>
            <v:imagedata r:id="rId41" o:title="eqId457f9f839e322628c85ab36768443c33"/>
            <o:lock v:ext="edit" aspectratio="t"/>
            <w10:wrap type="none"/>
            <w10:anchorlock/>
          </v:shape>
          <o:OLEObject Type="Embed" ProgID="Equation.DSMT4" ShapeID="_x0000_i1038" DrawAspect="Content" ObjectID="_1468075738" r:id="rId40">
            <o:LockedField>false</o:LockedField>
          </o:OLEObject>
        </w:object>
      </w:r>
      <w:r>
        <w:t>时，其速度已经达到最大速度</w:t>
      </w:r>
      <w:r>
        <w:rPr>
          <w:rFonts w:ascii="Times New Roman" w:hAnsi="Times New Roman" w:eastAsia="Times New Roman" w:cs="Times New Roman"/>
          <w:i/>
        </w:rPr>
        <w:t>v</w:t>
      </w:r>
      <w:r>
        <w:t>，求这个过程中通过电阻</w:t>
      </w:r>
      <w:r>
        <w:rPr>
          <w:rFonts w:ascii="Times New Roman" w:hAnsi="Times New Roman" w:eastAsia="Times New Roman" w:cs="Times New Roman"/>
          <w:i/>
        </w:rPr>
        <w:t>R</w:t>
      </w:r>
      <w:r>
        <w:t>的电荷量</w:t>
      </w:r>
      <w:r>
        <w:rPr>
          <w:rFonts w:ascii="Times New Roman" w:hAnsi="Times New Roman" w:eastAsia="Times New Roman" w:cs="Times New Roman"/>
          <w:i/>
        </w:rPr>
        <w:t>q</w:t>
      </w:r>
      <w:r>
        <w:t>和电阻</w:t>
      </w:r>
      <w:r>
        <w:rPr>
          <w:rFonts w:ascii="Times New Roman" w:hAnsi="Times New Roman" w:eastAsia="Times New Roman" w:cs="Times New Roman"/>
          <w:i/>
        </w:rPr>
        <w:t>R</w:t>
      </w:r>
      <w:r>
        <w:t>上产生的焦耳热</w:t>
      </w:r>
      <w:r>
        <w:rPr>
          <w:rFonts w:ascii="Times New Roman" w:hAnsi="Times New Roman" w:eastAsia="Times New Roman" w:cs="Times New Roman"/>
          <w:i/>
        </w:rPr>
        <w:t>Q</w:t>
      </w:r>
      <w:r>
        <w:t>。</w:t>
      </w: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  <w:rPr>
          <w:rFonts w:hint="default" w:eastAsia="宋体"/>
          <w:lang w:val="en-US" w:eastAsia="zh-CN"/>
        </w:rPr>
      </w:pPr>
    </w:p>
    <w:p>
      <w:pPr>
        <w:spacing w:line="360" w:lineRule="auto"/>
        <w:jc w:val="left"/>
        <w:textAlignment w:val="center"/>
        <w:rPr>
          <w:rFonts w:hint="default" w:eastAsia="宋体"/>
          <w:lang w:val="en-US" w:eastAsia="zh-CN"/>
        </w:rPr>
      </w:pPr>
    </w:p>
    <w:p>
      <w:pPr>
        <w:spacing w:line="312" w:lineRule="auto"/>
        <w:rPr>
          <w:rFonts w:hint="eastAsia"/>
          <w:lang w:val="en-US" w:eastAsia="zh-CN"/>
        </w:rPr>
      </w:pPr>
    </w:p>
    <w:p>
      <w:pPr>
        <w:spacing w:line="312" w:lineRule="auto"/>
        <w:rPr>
          <w:rFonts w:eastAsiaTheme="minorEastAsia"/>
          <w:szCs w:val="21"/>
        </w:rPr>
      </w:pPr>
      <w:bookmarkStart w:id="0" w:name="_GoBack"/>
      <w:bookmarkEnd w:id="0"/>
      <w:r>
        <w:rPr>
          <w:rFonts w:hint="eastAsia"/>
          <w:lang w:val="en-US" w:eastAsia="zh-CN"/>
        </w:rPr>
        <w:t>例题3：</w:t>
      </w:r>
      <w:r>
        <w:rPr>
          <w:szCs w:val="21"/>
        </w:rPr>
        <w:t>如图所示</w:t>
      </w:r>
      <w:r>
        <w:rPr>
          <w:rFonts w:eastAsiaTheme="minorEastAsia"/>
          <w:szCs w:val="21"/>
        </w:rPr>
        <w:t>，</w:t>
      </w:r>
      <w:r>
        <w:rPr>
          <w:rFonts w:hint="eastAsia" w:eastAsiaTheme="minorEastAsia"/>
          <w:szCs w:val="21"/>
        </w:rPr>
        <w:t>固定</w:t>
      </w:r>
      <w:r>
        <w:rPr>
          <w:rFonts w:eastAsiaTheme="minorEastAsia"/>
          <w:szCs w:val="21"/>
        </w:rPr>
        <w:t>金属</w:t>
      </w:r>
      <w:r>
        <w:rPr>
          <w:rFonts w:hint="eastAsia" w:eastAsiaTheme="minorEastAsia"/>
          <w:szCs w:val="21"/>
        </w:rPr>
        <w:t>圆环</w:t>
      </w:r>
      <w:r>
        <w:rPr>
          <w:rFonts w:eastAsiaTheme="minorEastAsia"/>
          <w:szCs w:val="21"/>
        </w:rPr>
        <w:t>内存在匀强磁场，方向垂直圆环向下</w:t>
      </w:r>
      <w:r>
        <w:rPr>
          <w:rFonts w:hint="eastAsia" w:eastAsiaTheme="minorEastAsia"/>
          <w:szCs w:val="21"/>
        </w:rPr>
        <w:t>，在</w:t>
      </w:r>
      <w:r>
        <w:rPr>
          <w:rFonts w:eastAsiaTheme="minorEastAsia"/>
          <w:szCs w:val="21"/>
        </w:rPr>
        <w:t>外力作用下金属棒ab</w:t>
      </w:r>
      <w:r>
        <w:rPr>
          <w:rFonts w:hint="eastAsia" w:eastAsiaTheme="minorEastAsia"/>
          <w:szCs w:val="21"/>
        </w:rPr>
        <w:t>可绕着</w:t>
      </w:r>
      <w:r>
        <w:rPr>
          <w:rFonts w:eastAsiaTheme="minorEastAsia"/>
          <w:szCs w:val="21"/>
        </w:rPr>
        <w:t>圆心</w:t>
      </w:r>
      <w:r>
        <w:rPr>
          <w:rFonts w:hint="eastAsia" w:eastAsiaTheme="minorEastAsia"/>
          <w:szCs w:val="21"/>
        </w:rPr>
        <w:t>O匀速</w:t>
      </w:r>
      <w:r>
        <w:rPr>
          <w:rFonts w:eastAsiaTheme="minorEastAsia"/>
          <w:szCs w:val="21"/>
        </w:rPr>
        <w:t>转动。</w:t>
      </w:r>
      <w:r>
        <w:rPr>
          <w:rFonts w:hint="eastAsia" w:eastAsiaTheme="minorEastAsia"/>
          <w:szCs w:val="21"/>
        </w:rPr>
        <w:t>从圆心</w:t>
      </w:r>
      <w:r>
        <w:rPr>
          <w:rFonts w:eastAsiaTheme="minorEastAsia"/>
          <w:szCs w:val="21"/>
        </w:rPr>
        <w:t>和</w:t>
      </w:r>
      <w:r>
        <w:rPr>
          <w:rFonts w:hint="eastAsia" w:eastAsiaTheme="minorEastAsia"/>
          <w:szCs w:val="21"/>
        </w:rPr>
        <w:t>圆环边缘用</w:t>
      </w:r>
      <w:r>
        <w:rPr>
          <w:rFonts w:eastAsiaTheme="minorEastAsia"/>
          <w:szCs w:val="21"/>
        </w:rPr>
        <w:t>细导线连接</w:t>
      </w:r>
      <w:r>
        <w:rPr>
          <w:rFonts w:hint="eastAsia" w:eastAsiaTheme="minorEastAsia"/>
          <w:szCs w:val="21"/>
        </w:rPr>
        <w:t>足够长</w:t>
      </w:r>
      <w:r>
        <w:rPr>
          <w:rFonts w:eastAsiaTheme="minorEastAsia"/>
          <w:szCs w:val="21"/>
        </w:rPr>
        <w:t>的两平行金属导轨，导轨</w:t>
      </w:r>
      <w:r>
        <w:rPr>
          <w:rFonts w:hint="eastAsia" w:eastAsiaTheme="minorEastAsia"/>
          <w:szCs w:val="21"/>
        </w:rPr>
        <w:t>与</w:t>
      </w:r>
      <w:r>
        <w:rPr>
          <w:rFonts w:eastAsiaTheme="minorEastAsia"/>
          <w:szCs w:val="21"/>
        </w:rPr>
        <w:t>水平面夹角为</w:t>
      </w:r>
      <w:r>
        <w:rPr>
          <w:rFonts w:hint="eastAsia" w:eastAsiaTheme="minorEastAsia"/>
          <w:szCs w:val="21"/>
        </w:rPr>
        <w:t>3</w:t>
      </w:r>
      <w:r>
        <w:rPr>
          <w:rFonts w:eastAsiaTheme="minorEastAsia"/>
          <w:szCs w:val="21"/>
        </w:rPr>
        <w:t>0</w:t>
      </w:r>
      <w:r>
        <w:rPr>
          <w:rFonts w:hint="eastAsia" w:eastAsiaTheme="minorEastAsia"/>
          <w:szCs w:val="21"/>
        </w:rPr>
        <w:t>°，空间</w:t>
      </w:r>
      <w:r>
        <w:rPr>
          <w:rFonts w:eastAsiaTheme="minorEastAsia"/>
          <w:szCs w:val="21"/>
        </w:rPr>
        <w:t>存在垂直</w:t>
      </w:r>
      <w:r>
        <w:rPr>
          <w:rFonts w:hint="eastAsia" w:eastAsiaTheme="minorEastAsia"/>
          <w:szCs w:val="21"/>
        </w:rPr>
        <w:t>导轨</w:t>
      </w:r>
      <w:r>
        <w:rPr>
          <w:rFonts w:eastAsiaTheme="minorEastAsia"/>
          <w:szCs w:val="21"/>
        </w:rPr>
        <w:t>平面向下的匀强磁场</w:t>
      </w:r>
      <w:r>
        <w:rPr>
          <w:rFonts w:hint="eastAsia" w:eastAsiaTheme="minorEastAsia"/>
          <w:szCs w:val="21"/>
        </w:rPr>
        <w:t>。将</w:t>
      </w:r>
      <w:r>
        <w:rPr>
          <w:rFonts w:hint="eastAsia"/>
          <w:szCs w:val="21"/>
        </w:rPr>
        <w:t>金属棒cd垂直导轨轻轻放上，</w:t>
      </w:r>
      <w:r>
        <w:rPr>
          <w:szCs w:val="21"/>
        </w:rPr>
        <w:t>金属棒</w:t>
      </w:r>
      <w:r>
        <w:rPr>
          <w:rFonts w:hint="eastAsia"/>
          <w:szCs w:val="21"/>
        </w:rPr>
        <w:t>处于</w:t>
      </w:r>
      <w:r>
        <w:rPr>
          <w:szCs w:val="21"/>
        </w:rPr>
        <w:t>静止</w:t>
      </w:r>
      <w:r>
        <w:rPr>
          <w:rFonts w:hint="eastAsia"/>
          <w:szCs w:val="21"/>
        </w:rPr>
        <w:t>状态。已知圆环内</w:t>
      </w:r>
      <w:r>
        <w:rPr>
          <w:szCs w:val="21"/>
        </w:rPr>
        <w:t>和导轨平面</w:t>
      </w:r>
      <w:r>
        <w:rPr>
          <w:rFonts w:hint="eastAsia"/>
          <w:szCs w:val="21"/>
        </w:rPr>
        <w:t>的</w:t>
      </w:r>
      <w:r>
        <w:rPr>
          <w:szCs w:val="21"/>
        </w:rPr>
        <w:t>磁场</w:t>
      </w:r>
      <w:r>
        <w:rPr>
          <w:rFonts w:hint="eastAsia"/>
          <w:szCs w:val="21"/>
        </w:rPr>
        <w:t>大小</w:t>
      </w:r>
      <w:r>
        <w:rPr>
          <w:szCs w:val="21"/>
        </w:rPr>
        <w:t>均为</w:t>
      </w:r>
      <w:r>
        <w:rPr>
          <w:rFonts w:hint="eastAsia"/>
          <w:i/>
          <w:szCs w:val="21"/>
        </w:rPr>
        <w:t>B</w:t>
      </w:r>
      <w:r>
        <w:rPr>
          <w:szCs w:val="21"/>
        </w:rPr>
        <w:t>=1T</w:t>
      </w:r>
      <w:r>
        <w:rPr>
          <w:rFonts w:hint="eastAsia"/>
          <w:szCs w:val="21"/>
        </w:rPr>
        <w:t>，</w:t>
      </w:r>
      <w:r>
        <w:rPr>
          <w:szCs w:val="21"/>
        </w:rPr>
        <w:t>圆环半径和金属棒ab长均为</w:t>
      </w:r>
      <w:r>
        <w:rPr>
          <w:i/>
          <w:szCs w:val="21"/>
        </w:rPr>
        <w:t>d</w:t>
      </w:r>
      <w:r>
        <w:rPr>
          <w:szCs w:val="21"/>
        </w:rPr>
        <w:t>=1m</w:t>
      </w:r>
      <w:r>
        <w:rPr>
          <w:rFonts w:hint="eastAsia"/>
          <w:szCs w:val="21"/>
        </w:rPr>
        <w:t>，导轨</w:t>
      </w:r>
      <w:r>
        <w:rPr>
          <w:szCs w:val="21"/>
        </w:rPr>
        <w:t>宽度和金属棒cd</w:t>
      </w:r>
      <w:r>
        <w:rPr>
          <w:rFonts w:hint="eastAsia"/>
          <w:szCs w:val="21"/>
        </w:rPr>
        <w:t>长度</w:t>
      </w:r>
      <w:r>
        <w:rPr>
          <w:szCs w:val="21"/>
        </w:rPr>
        <w:t>均为</w:t>
      </w:r>
      <w:r>
        <w:rPr>
          <w:rFonts w:hint="eastAsia"/>
          <w:i/>
          <w:szCs w:val="21"/>
        </w:rPr>
        <w:t>L</w:t>
      </w:r>
      <w:r>
        <w:rPr>
          <w:szCs w:val="21"/>
        </w:rPr>
        <w:t>=2m，金属棒cd质量为</w:t>
      </w:r>
      <w:r>
        <w:rPr>
          <w:i/>
          <w:szCs w:val="21"/>
        </w:rPr>
        <w:t>m</w:t>
      </w:r>
      <w:r>
        <w:rPr>
          <w:szCs w:val="21"/>
        </w:rPr>
        <w:t>=1kg，</w:t>
      </w:r>
      <w:r>
        <w:rPr>
          <w:rFonts w:hint="eastAsia"/>
          <w:szCs w:val="21"/>
        </w:rPr>
        <w:t>与</w:t>
      </w:r>
      <w:r>
        <w:rPr>
          <w:szCs w:val="21"/>
        </w:rPr>
        <w:t>导轨之间的动摩擦因数为</w:t>
      </w:r>
      <w:r>
        <w:rPr>
          <w:i/>
          <w:szCs w:val="21"/>
        </w:rPr>
        <w:t>μ</w:t>
      </w:r>
      <w:r>
        <w:rPr>
          <w:rFonts w:hint="eastAsia"/>
          <w:szCs w:val="21"/>
        </w:rPr>
        <w:t>=</w:t>
      </w:r>
      <w:r>
        <w:rPr>
          <w:szCs w:val="21"/>
        </w:rPr>
        <w:fldChar w:fldCharType="begin"/>
      </w:r>
      <w:r>
        <w:rPr>
          <w:szCs w:val="21"/>
        </w:rPr>
        <w:instrText xml:space="preserve"> </w:instrText>
      </w:r>
      <w:r>
        <w:rPr>
          <w:rFonts w:hint="eastAsia"/>
          <w:szCs w:val="21"/>
        </w:rPr>
        <w:instrText xml:space="preserve">eq \</w:instrText>
      </w:r>
      <w:r>
        <w:rPr>
          <w:szCs w:val="21"/>
        </w:rPr>
        <w:instrText xml:space="preserve">f</w:instrText>
      </w:r>
      <w:r>
        <w:rPr>
          <w:rFonts w:hint="eastAsia"/>
          <w:szCs w:val="21"/>
        </w:rPr>
        <w:instrText xml:space="preserve">(\</w:instrText>
      </w:r>
      <w:r>
        <w:rPr>
          <w:szCs w:val="21"/>
        </w:rPr>
        <w:instrText xml:space="preserve">r(3)</w:instrText>
      </w:r>
      <w:r>
        <w:rPr>
          <w:rFonts w:hint="eastAsia"/>
          <w:szCs w:val="21"/>
        </w:rPr>
        <w:instrText xml:space="preserve">,</w:instrText>
      </w:r>
      <w:r>
        <w:rPr>
          <w:szCs w:val="21"/>
        </w:rPr>
        <w:instrText xml:space="preserve">2</w:instrText>
      </w:r>
      <w:r>
        <w:rPr>
          <w:rFonts w:hint="eastAsia"/>
          <w:szCs w:val="21"/>
        </w:rPr>
        <w:instrText xml:space="preserve">)</w:instrText>
      </w:r>
      <w:r>
        <w:rPr>
          <w:szCs w:val="21"/>
        </w:rPr>
        <w:fldChar w:fldCharType="end"/>
      </w:r>
      <w:r>
        <w:rPr>
          <w:szCs w:val="21"/>
        </w:rPr>
        <w:t>，</w:t>
      </w:r>
      <w:r>
        <w:rPr>
          <w:rFonts w:hint="eastAsia"/>
          <w:szCs w:val="21"/>
        </w:rPr>
        <w:t>ab</w:t>
      </w:r>
      <w:r>
        <w:rPr>
          <w:szCs w:val="21"/>
        </w:rPr>
        <w:t>棒电阻</w:t>
      </w:r>
      <w:r>
        <w:rPr>
          <w:rFonts w:hint="eastAsia"/>
          <w:szCs w:val="21"/>
        </w:rPr>
        <w:t>为</w:t>
      </w:r>
      <w:r>
        <w:rPr>
          <w:i/>
          <w:szCs w:val="21"/>
        </w:rPr>
        <w:t>r</w:t>
      </w:r>
      <w:r>
        <w:rPr>
          <w:szCs w:val="21"/>
        </w:rPr>
        <w:t>=2Ω，cd棒电阻为</w:t>
      </w:r>
      <w:r>
        <w:rPr>
          <w:rFonts w:hint="eastAsia"/>
          <w:i/>
          <w:szCs w:val="21"/>
        </w:rPr>
        <w:t>R</w:t>
      </w:r>
      <w:r>
        <w:rPr>
          <w:szCs w:val="21"/>
        </w:rPr>
        <w:t>=4Ω，其余电阻不计，</w:t>
      </w:r>
      <w:r>
        <w:rPr>
          <w:rFonts w:hint="eastAsia"/>
          <w:szCs w:val="21"/>
        </w:rPr>
        <w:t>sin</w:t>
      </w:r>
      <w:r>
        <w:rPr>
          <w:szCs w:val="21"/>
        </w:rPr>
        <w:t>30°=</w:t>
      </w:r>
      <w:r>
        <w:rPr>
          <w:szCs w:val="21"/>
        </w:rPr>
        <w:fldChar w:fldCharType="begin"/>
      </w:r>
      <w:r>
        <w:rPr>
          <w:szCs w:val="21"/>
        </w:rPr>
        <w:instrText xml:space="preserve"> </w:instrText>
      </w:r>
      <w:r>
        <w:rPr>
          <w:rFonts w:hint="eastAsia"/>
          <w:szCs w:val="21"/>
        </w:rPr>
        <w:instrText xml:space="preserve">eq \</w:instrText>
      </w:r>
      <w:r>
        <w:rPr>
          <w:szCs w:val="21"/>
        </w:rPr>
        <w:instrText xml:space="preserve">f</w:instrText>
      </w:r>
      <w:r>
        <w:rPr>
          <w:rFonts w:hint="eastAsia"/>
          <w:szCs w:val="21"/>
        </w:rPr>
        <w:instrText xml:space="preserve">(</w:instrText>
      </w:r>
      <w:r>
        <w:rPr>
          <w:szCs w:val="21"/>
        </w:rPr>
        <w:instrText xml:space="preserve">1</w:instrText>
      </w:r>
      <w:r>
        <w:rPr>
          <w:rFonts w:hint="eastAsia"/>
          <w:szCs w:val="21"/>
        </w:rPr>
        <w:instrText xml:space="preserve">,</w:instrText>
      </w:r>
      <w:r>
        <w:rPr>
          <w:szCs w:val="21"/>
        </w:rPr>
        <w:instrText xml:space="preserve">2</w:instrText>
      </w:r>
      <w:r>
        <w:rPr>
          <w:rFonts w:hint="eastAsia"/>
          <w:szCs w:val="21"/>
        </w:rPr>
        <w:instrText xml:space="preserve">)</w:instrText>
      </w:r>
      <w:r>
        <w:rPr>
          <w:szCs w:val="21"/>
        </w:rPr>
        <w:fldChar w:fldCharType="end"/>
      </w:r>
      <w:r>
        <w:rPr>
          <w:rFonts w:hint="eastAsia"/>
          <w:szCs w:val="21"/>
        </w:rPr>
        <w:t>，</w:t>
      </w:r>
      <w:r>
        <w:rPr>
          <w:szCs w:val="21"/>
        </w:rPr>
        <w:t>cos30°=</w:t>
      </w:r>
      <w:r>
        <w:rPr>
          <w:szCs w:val="21"/>
        </w:rPr>
        <w:fldChar w:fldCharType="begin"/>
      </w:r>
      <w:r>
        <w:rPr>
          <w:szCs w:val="21"/>
        </w:rPr>
        <w:instrText xml:space="preserve"> </w:instrText>
      </w:r>
      <w:r>
        <w:rPr>
          <w:rFonts w:hint="eastAsia"/>
          <w:szCs w:val="21"/>
        </w:rPr>
        <w:instrText xml:space="preserve">eq \</w:instrText>
      </w:r>
      <w:r>
        <w:rPr>
          <w:szCs w:val="21"/>
        </w:rPr>
        <w:instrText xml:space="preserve">f</w:instrText>
      </w:r>
      <w:r>
        <w:rPr>
          <w:rFonts w:hint="eastAsia"/>
          <w:szCs w:val="21"/>
        </w:rPr>
        <w:instrText xml:space="preserve">(\</w:instrText>
      </w:r>
      <w:r>
        <w:rPr>
          <w:szCs w:val="21"/>
        </w:rPr>
        <w:instrText xml:space="preserve">r(3)</w:instrText>
      </w:r>
      <w:r>
        <w:rPr>
          <w:rFonts w:hint="eastAsia"/>
          <w:szCs w:val="21"/>
        </w:rPr>
        <w:instrText xml:space="preserve">,</w:instrText>
      </w:r>
      <w:r>
        <w:rPr>
          <w:szCs w:val="21"/>
        </w:rPr>
        <w:instrText xml:space="preserve">2</w:instrText>
      </w:r>
      <w:r>
        <w:rPr>
          <w:rFonts w:hint="eastAsia"/>
          <w:szCs w:val="21"/>
        </w:rPr>
        <w:instrText xml:space="preserve">)</w:instrText>
      </w:r>
      <w:r>
        <w:rPr>
          <w:szCs w:val="21"/>
        </w:rPr>
        <w:fldChar w:fldCharType="end"/>
      </w:r>
      <w:r>
        <w:rPr>
          <w:rFonts w:hint="eastAsia"/>
          <w:szCs w:val="21"/>
        </w:rPr>
        <w:t>，</w:t>
      </w:r>
      <w:r>
        <w:rPr>
          <w:szCs w:val="21"/>
        </w:rPr>
        <w:t>重力加速度</w:t>
      </w:r>
      <w:r>
        <w:rPr>
          <w:i/>
          <w:szCs w:val="21"/>
        </w:rPr>
        <w:t>g</w:t>
      </w:r>
      <w:r>
        <w:rPr>
          <w:rFonts w:hint="eastAsia"/>
          <w:szCs w:val="21"/>
        </w:rPr>
        <w:t>取10</w:t>
      </w:r>
      <w:r>
        <w:rPr>
          <w:szCs w:val="21"/>
        </w:rPr>
        <w:t>m/s</w:t>
      </w:r>
      <w:r>
        <w:rPr>
          <w:szCs w:val="21"/>
          <w:vertAlign w:val="superscript"/>
        </w:rPr>
        <w:t>2</w:t>
      </w:r>
      <w:r>
        <w:rPr>
          <w:rFonts w:hint="eastAsia" w:eastAsiaTheme="minorEastAsia"/>
          <w:szCs w:val="21"/>
        </w:rPr>
        <w:t>。求</w:t>
      </w:r>
      <w:r>
        <w:rPr>
          <w:rFonts w:eastAsiaTheme="minorEastAsia"/>
          <w:szCs w:val="21"/>
        </w:rPr>
        <w:t xml:space="preserve">： </w:t>
      </w:r>
    </w:p>
    <w:p>
      <w:pPr>
        <w:spacing w:line="312" w:lineRule="auto"/>
      </w:pPr>
      <w:r>
        <w:rPr>
          <w:rFonts w:hint="eastAsia" w:eastAsiaTheme="minorEastAsia"/>
          <w:szCs w:val="21"/>
        </w:rPr>
        <w:t>（1）若</w:t>
      </w:r>
      <w:r>
        <w:rPr>
          <w:rFonts w:eastAsiaTheme="minorEastAsia"/>
          <w:szCs w:val="21"/>
        </w:rPr>
        <w:t>ab棒以</w:t>
      </w:r>
      <w:r>
        <w:rPr>
          <w:i/>
        </w:rPr>
        <w:t>ω</w:t>
      </w:r>
      <w:r>
        <w:rPr>
          <w:rFonts w:hint="eastAsia"/>
          <w:vertAlign w:val="subscript"/>
        </w:rPr>
        <w:t>0</w:t>
      </w:r>
      <w:r>
        <w:t>=12rad/s</w:t>
      </w:r>
      <w:r>
        <w:rPr>
          <w:rFonts w:hint="eastAsia"/>
        </w:rPr>
        <w:t>逆时针</w:t>
      </w:r>
      <w:r>
        <w:t>匀速转动，</w:t>
      </w:r>
      <w:r>
        <w:rPr>
          <w:rFonts w:hint="eastAsia"/>
        </w:rPr>
        <w:t>则</w:t>
      </w:r>
      <w:r>
        <w:rPr>
          <w:rFonts w:hint="eastAsia" w:eastAsiaTheme="minorEastAsia"/>
          <w:szCs w:val="21"/>
        </w:rPr>
        <w:t>流过</w:t>
      </w:r>
      <w:r>
        <w:rPr>
          <w:rFonts w:eastAsiaTheme="minorEastAsia"/>
          <w:szCs w:val="21"/>
        </w:rPr>
        <w:t>ab棒的电流方向</w:t>
      </w:r>
      <w:r>
        <w:rPr>
          <w:rFonts w:hint="eastAsia" w:eastAsiaTheme="minorEastAsia"/>
          <w:szCs w:val="21"/>
        </w:rPr>
        <w:t>和</w:t>
      </w:r>
      <w:r>
        <w:t>ab棒两端的电压</w:t>
      </w:r>
      <w:r>
        <w:rPr>
          <w:rFonts w:hint="eastAsia"/>
        </w:rPr>
        <w:t>；</w:t>
      </w:r>
    </w:p>
    <w:p>
      <w:pPr>
        <w:spacing w:line="312" w:lineRule="auto"/>
        <w:rPr>
          <w:rFonts w:eastAsiaTheme="minorEastAsia"/>
          <w:szCs w:val="21"/>
        </w:rPr>
      </w:pPr>
      <w:r>
        <w:rPr>
          <w:rFonts w:hint="eastAsia" w:eastAsiaTheme="minorEastAsia"/>
          <w:szCs w:val="21"/>
        </w:rPr>
        <w:t>（</w:t>
      </w:r>
      <w:r>
        <w:rPr>
          <w:rFonts w:eastAsiaTheme="minorEastAsia"/>
          <w:szCs w:val="21"/>
        </w:rPr>
        <w:t>2</w:t>
      </w:r>
      <w:r>
        <w:rPr>
          <w:rFonts w:hint="eastAsia" w:eastAsiaTheme="minorEastAsia"/>
          <w:szCs w:val="21"/>
        </w:rPr>
        <w:t>）要使</w:t>
      </w:r>
      <w:r>
        <w:rPr>
          <w:rFonts w:eastAsiaTheme="minorEastAsia"/>
          <w:szCs w:val="21"/>
        </w:rPr>
        <w:t>金属棒与导轨</w:t>
      </w:r>
      <w:r>
        <w:rPr>
          <w:rFonts w:hint="eastAsia" w:eastAsiaTheme="minorEastAsia"/>
          <w:szCs w:val="21"/>
        </w:rPr>
        <w:t>保持</w:t>
      </w:r>
      <w:r>
        <w:rPr>
          <w:rFonts w:eastAsiaTheme="minorEastAsia"/>
          <w:szCs w:val="21"/>
        </w:rPr>
        <w:t>相对静止，</w:t>
      </w:r>
      <w:r>
        <w:rPr>
          <w:rFonts w:hint="eastAsia" w:eastAsiaTheme="minorEastAsia"/>
          <w:szCs w:val="21"/>
        </w:rPr>
        <w:t>则</w:t>
      </w:r>
      <w:r>
        <w:rPr>
          <w:rFonts w:eastAsiaTheme="minorEastAsia"/>
          <w:szCs w:val="21"/>
        </w:rPr>
        <w:t>ab棒</w:t>
      </w:r>
      <w:r>
        <w:rPr>
          <w:rFonts w:hint="eastAsia" w:eastAsiaTheme="minorEastAsia"/>
          <w:szCs w:val="21"/>
        </w:rPr>
        <w:t>转动</w:t>
      </w:r>
      <w:r>
        <w:rPr>
          <w:rFonts w:eastAsiaTheme="minorEastAsia"/>
          <w:szCs w:val="21"/>
        </w:rPr>
        <w:t>的角速度应满足什么条件？</w:t>
      </w:r>
    </w:p>
    <w:p>
      <w:pPr>
        <w:spacing w:line="312" w:lineRule="auto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eastAsiaTheme="minorEastAsia"/>
          <w:szCs w:val="21"/>
        </w:rPr>
        <w:t>（3）若</w:t>
      </w:r>
      <w:r>
        <w:rPr>
          <w:rFonts w:eastAsiaTheme="minorEastAsia"/>
          <w:szCs w:val="21"/>
        </w:rPr>
        <w:t>ab棒以</w:t>
      </w:r>
      <w:r>
        <w:rPr>
          <w:i/>
        </w:rPr>
        <w:t>ω</w:t>
      </w:r>
      <w:r>
        <w:rPr>
          <w:vertAlign w:val="subscript"/>
        </w:rPr>
        <w:t>3</w:t>
      </w:r>
      <w:r>
        <w:t>=31rad/s</w:t>
      </w:r>
      <w:r>
        <w:rPr>
          <w:rFonts w:hint="eastAsia"/>
        </w:rPr>
        <w:t>顺时针</w:t>
      </w:r>
      <w:r>
        <w:t>匀速转动</w:t>
      </w:r>
      <w:r>
        <w:rPr>
          <w:rFonts w:hint="eastAsia"/>
        </w:rPr>
        <w:t>，当</w:t>
      </w:r>
      <w:r>
        <w:t>cd棒</w:t>
      </w:r>
      <w:r>
        <w:rPr>
          <w:rFonts w:hint="eastAsia"/>
        </w:rPr>
        <w:t>匀速</w:t>
      </w:r>
      <w:r>
        <w:t>时，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cd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棒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的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位移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为</w:t>
      </w:r>
      <w:r>
        <w:rPr>
          <w:i/>
          <w:color w:val="000000" w:themeColor="text1"/>
          <w14:textFill>
            <w14:solidFill>
              <w14:schemeClr w14:val="tx1"/>
            </w14:solidFill>
          </w14:textFill>
        </w:rPr>
        <w:t>x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=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16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m，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求：</w:t>
      </w:r>
    </w:p>
    <w:p>
      <w:pPr>
        <w:spacing w:line="312" w:lineRule="auto"/>
        <w:ind w:firstLine="525" w:firstLineChars="25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szCs w:val="21"/>
        </w:rPr>
        <w:drawing>
          <wp:anchor distT="0" distB="0" distL="0" distR="0" simplePos="0" relativeHeight="251661312" behindDoc="1" locked="0" layoutInCell="1" allowOverlap="1">
            <wp:simplePos x="0" y="0"/>
            <wp:positionH relativeFrom="column">
              <wp:posOffset>2808605</wp:posOffset>
            </wp:positionH>
            <wp:positionV relativeFrom="paragraph">
              <wp:posOffset>123190</wp:posOffset>
            </wp:positionV>
            <wp:extent cx="2925445" cy="1459230"/>
            <wp:effectExtent l="0" t="0" r="8255" b="1270"/>
            <wp:wrapThrough wrapText="bothSides">
              <wp:wrapPolygon>
                <wp:start x="0" y="0"/>
                <wp:lineTo x="0" y="21431"/>
                <wp:lineTo x="21473" y="21431"/>
                <wp:lineTo x="21473" y="0"/>
                <wp:lineTo x="0" y="0"/>
              </wp:wrapPolygon>
            </wp:wrapThrough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57408" cy="1475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/>
          <w:color w:val="000000" w:themeColor="text1"/>
          <w14:textFill>
            <w14:solidFill>
              <w14:schemeClr w14:val="tx1"/>
            </w14:solidFill>
          </w14:textFill>
        </w:rPr>
        <w:t>①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cd棒匀速的速度大小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；</w:t>
      </w:r>
    </w:p>
    <w:p>
      <w:pPr>
        <w:spacing w:line="312" w:lineRule="auto"/>
        <w:ind w:firstLine="525" w:firstLineChars="25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14:textFill>
            <w14:solidFill>
              <w14:schemeClr w14:val="tx1"/>
            </w14:solidFill>
          </w14:textFill>
        </w:rPr>
        <w:t>②从</w:t>
      </w:r>
      <w:r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  <w:t>静止到匀速，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安培力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对cd棒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做的功。</w:t>
      </w:r>
    </w:p>
    <w:p>
      <w:pPr>
        <w:spacing w:line="360" w:lineRule="auto"/>
        <w:jc w:val="left"/>
        <w:textAlignment w:val="center"/>
        <w:rPr>
          <w:rFonts w:hint="default" w:eastAsia="宋体"/>
          <w:lang w:val="en-US" w:eastAsia="zh-CN"/>
        </w:rPr>
      </w:pPr>
    </w:p>
    <w:p>
      <w:pPr>
        <w:spacing w:line="360" w:lineRule="auto"/>
        <w:jc w:val="left"/>
        <w:textAlignment w:val="center"/>
      </w:pPr>
    </w:p>
    <w:p>
      <w:pPr>
        <w:pStyle w:val="2"/>
        <w:tabs>
          <w:tab w:val="left" w:pos="3402"/>
        </w:tabs>
        <w:snapToGrid w:val="0"/>
        <w:spacing w:line="360" w:lineRule="auto"/>
        <w:ind w:firstLine="420" w:firstLineChars="200"/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pStyle w:val="2"/>
        <w:tabs>
          <w:tab w:val="left" w:pos="3402"/>
        </w:tabs>
        <w:snapToGrid w:val="0"/>
        <w:spacing w:line="360" w:lineRule="auto"/>
        <w:ind w:firstLine="420" w:firstLineChars="200"/>
        <w:rPr>
          <w:rFonts w:ascii="Times New Roman" w:hAnsi="Times New Roman" w:eastAsia="黑体" w:cs="Times New Roman"/>
        </w:rPr>
      </w:pPr>
    </w:p>
    <w:p>
      <w:pPr>
        <w:numPr>
          <w:ilvl w:val="0"/>
          <w:numId w:val="0"/>
        </w:numPr>
        <w:ind w:firstLine="420" w:firstLineChars="200"/>
        <w:rPr>
          <w:rFonts w:hint="default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宋体-方正超大字符集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0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jNzBlZTJkZGJjYjljZTgzZjFhMjVjMzI5MDAwMzAifQ=="/>
  </w:docVars>
  <w:rsids>
    <w:rsidRoot w:val="00000000"/>
    <w:rsid w:val="4ABB3BD1"/>
    <w:rsid w:val="69273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qFormat/>
    <w:uiPriority w:val="0"/>
    <w:pPr>
      <w:widowControl w:val="0"/>
      <w:jc w:val="both"/>
    </w:pPr>
    <w:rPr>
      <w:rFonts w:ascii="宋体" w:hAnsi="Courier New" w:eastAsia="宋体" w:cs="Courier New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11-49.TIF" TargetMode="External"/><Relationship Id="rId8" Type="http://schemas.openxmlformats.org/officeDocument/2006/relationships/image" Target="media/image3.png"/><Relationship Id="rId7" Type="http://schemas.openxmlformats.org/officeDocument/2006/relationships/image" Target="11-14.TIF" TargetMode="External"/><Relationship Id="rId6" Type="http://schemas.openxmlformats.org/officeDocument/2006/relationships/image" Target="media/image2.png"/><Relationship Id="rId5" Type="http://schemas.openxmlformats.org/officeDocument/2006/relationships/image" Target="11-4.TIF" TargetMode="External"/><Relationship Id="rId43" Type="http://schemas.openxmlformats.org/officeDocument/2006/relationships/fontTable" Target="fontTable.xml"/><Relationship Id="rId42" Type="http://schemas.openxmlformats.org/officeDocument/2006/relationships/image" Target="media/image21.png"/><Relationship Id="rId41" Type="http://schemas.openxmlformats.org/officeDocument/2006/relationships/image" Target="media/image20.wmf"/><Relationship Id="rId40" Type="http://schemas.openxmlformats.org/officeDocument/2006/relationships/oleObject" Target="embeddings/oleObject14.bin"/><Relationship Id="rId4" Type="http://schemas.openxmlformats.org/officeDocument/2006/relationships/image" Target="media/image1.png"/><Relationship Id="rId39" Type="http://schemas.openxmlformats.org/officeDocument/2006/relationships/image" Target="media/image19.wmf"/><Relationship Id="rId38" Type="http://schemas.openxmlformats.org/officeDocument/2006/relationships/oleObject" Target="embeddings/oleObject13.bin"/><Relationship Id="rId37" Type="http://schemas.openxmlformats.org/officeDocument/2006/relationships/image" Target="media/image18.wmf"/><Relationship Id="rId36" Type="http://schemas.openxmlformats.org/officeDocument/2006/relationships/oleObject" Target="embeddings/oleObject12.bin"/><Relationship Id="rId35" Type="http://schemas.openxmlformats.org/officeDocument/2006/relationships/image" Target="media/image17.wmf"/><Relationship Id="rId34" Type="http://schemas.openxmlformats.org/officeDocument/2006/relationships/oleObject" Target="embeddings/oleObject11.bin"/><Relationship Id="rId33" Type="http://schemas.openxmlformats.org/officeDocument/2006/relationships/image" Target="media/image16.wmf"/><Relationship Id="rId32" Type="http://schemas.openxmlformats.org/officeDocument/2006/relationships/oleObject" Target="embeddings/oleObject10.bin"/><Relationship Id="rId31" Type="http://schemas.openxmlformats.org/officeDocument/2006/relationships/image" Target="media/image15.wmf"/><Relationship Id="rId30" Type="http://schemas.openxmlformats.org/officeDocument/2006/relationships/oleObject" Target="embeddings/oleObject9.bin"/><Relationship Id="rId3" Type="http://schemas.openxmlformats.org/officeDocument/2006/relationships/theme" Target="theme/theme1.xml"/><Relationship Id="rId29" Type="http://schemas.openxmlformats.org/officeDocument/2006/relationships/image" Target="media/image14.wmf"/><Relationship Id="rId28" Type="http://schemas.openxmlformats.org/officeDocument/2006/relationships/oleObject" Target="embeddings/oleObject8.bin"/><Relationship Id="rId27" Type="http://schemas.openxmlformats.org/officeDocument/2006/relationships/image" Target="media/image13.wmf"/><Relationship Id="rId26" Type="http://schemas.openxmlformats.org/officeDocument/2006/relationships/oleObject" Target="embeddings/oleObject7.bin"/><Relationship Id="rId25" Type="http://schemas.openxmlformats.org/officeDocument/2006/relationships/image" Target="media/image12.wmf"/><Relationship Id="rId24" Type="http://schemas.openxmlformats.org/officeDocument/2006/relationships/oleObject" Target="embeddings/oleObject6.bin"/><Relationship Id="rId23" Type="http://schemas.openxmlformats.org/officeDocument/2006/relationships/image" Target="media/image11.wmf"/><Relationship Id="rId22" Type="http://schemas.openxmlformats.org/officeDocument/2006/relationships/oleObject" Target="embeddings/oleObject5.bin"/><Relationship Id="rId21" Type="http://schemas.openxmlformats.org/officeDocument/2006/relationships/image" Target="media/image10.wmf"/><Relationship Id="rId20" Type="http://schemas.openxmlformats.org/officeDocument/2006/relationships/oleObject" Target="embeddings/oleObject4.bin"/><Relationship Id="rId2" Type="http://schemas.openxmlformats.org/officeDocument/2006/relationships/settings" Target="settings.xml"/><Relationship Id="rId19" Type="http://schemas.openxmlformats.org/officeDocument/2006/relationships/image" Target="media/image9.png"/><Relationship Id="rId18" Type="http://schemas.openxmlformats.org/officeDocument/2006/relationships/image" Target="media/image8.wmf"/><Relationship Id="rId17" Type="http://schemas.openxmlformats.org/officeDocument/2006/relationships/oleObject" Target="embeddings/oleObject3.bin"/><Relationship Id="rId16" Type="http://schemas.openxmlformats.org/officeDocument/2006/relationships/image" Target="media/image7.wmf"/><Relationship Id="rId15" Type="http://schemas.openxmlformats.org/officeDocument/2006/relationships/oleObject" Target="embeddings/oleObject2.bin"/><Relationship Id="rId14" Type="http://schemas.openxmlformats.org/officeDocument/2006/relationships/image" Target="media/image6.wmf"/><Relationship Id="rId13" Type="http://schemas.openxmlformats.org/officeDocument/2006/relationships/oleObject" Target="embeddings/oleObject1.bin"/><Relationship Id="rId12" Type="http://schemas.openxmlformats.org/officeDocument/2006/relationships/image" Target="media/image5.png"/><Relationship Id="rId11" Type="http://schemas.openxmlformats.org/officeDocument/2006/relationships/image" Target="11-50.TIF" TargetMode="Externa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137</Words>
  <Characters>137</Characters>
  <Lines>0</Lines>
  <Paragraphs>0</Paragraphs>
  <TotalTime>1</TotalTime>
  <ScaleCrop>false</ScaleCrop>
  <LinksUpToDate>false</LinksUpToDate>
  <CharactersWithSpaces>138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2022-06-24T14:55:15Z</dcterms:created>
  <dc:creator>sky</dc:creator>
  <cp:lastModifiedBy>卟讨。厌</cp:lastModifiedBy>
  <dcterms:modified xsi:type="dcterms:W3CDTF">2022-06-24T15:35:20Z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D2793B7F69164E84A310350365631D62</vt:lpwstr>
  </property>
</Properties>
</file>