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386" w:firstLine="2800" w:firstLineChars="1000"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2.2  法拉第电磁感应定律（第一课时）</w:t>
      </w:r>
    </w:p>
    <w:p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1"/>
          <w:szCs w:val="21"/>
          <w:lang w:eastAsia="zh-CN"/>
        </w:rPr>
        <w:t>广州大学附属中学</w:t>
      </w:r>
      <w:r>
        <w:rPr>
          <w:rFonts w:hint="eastAsia" w:ascii="楷体" w:hAnsi="楷体" w:eastAsia="楷体" w:cs="楷体"/>
          <w:sz w:val="21"/>
          <w:szCs w:val="21"/>
          <w:lang w:val="en-US" w:eastAsia="zh-CN"/>
        </w:rPr>
        <w:t xml:space="preserve">   刘志强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386"/>
        <w:jc w:val="left"/>
        <w:textAlignment w:val="auto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教学目标：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napToGrid/>
        <w:spacing w:line="240" w:lineRule="auto"/>
        <w:ind w:right="386" w:firstLine="211" w:firstLineChars="100"/>
        <w:jc w:val="left"/>
        <w:textAlignment w:val="auto"/>
        <w:rPr>
          <w:rFonts w:ascii="宋体" w:hAnsi="宋体" w:cs="宋体"/>
          <w:kern w:val="0"/>
          <w:sz w:val="21"/>
          <w:szCs w:val="21"/>
        </w:rPr>
      </w:pPr>
      <w:r>
        <w:rPr>
          <w:rFonts w:hint="eastAsia" w:cs="宋体"/>
          <w:b/>
          <w:bCs/>
          <w:kern w:val="0"/>
          <w:sz w:val="21"/>
          <w:szCs w:val="21"/>
        </w:rPr>
        <w:t>（一）知识与技能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firstLine="210" w:firstLineChars="100"/>
        <w:textAlignment w:val="auto"/>
        <w:rPr>
          <w:rFonts w:hint="eastAsia" w:ascii="宋体" w:hAnsi="宋体"/>
          <w:sz w:val="21"/>
          <w:szCs w:val="21"/>
        </w:rPr>
      </w:pPr>
      <w:r>
        <w:rPr>
          <w:rFonts w:hint="eastAsia"/>
          <w:szCs w:val="21"/>
          <w:lang w:val="en-US" w:eastAsia="zh-CN"/>
        </w:rPr>
        <w:t>1</w:t>
      </w:r>
      <w:r>
        <w:rPr>
          <w:rFonts w:hint="eastAsia"/>
          <w:szCs w:val="21"/>
        </w:rPr>
        <w:t>、</w:t>
      </w:r>
      <w:r>
        <w:rPr>
          <w:rFonts w:hint="eastAsia" w:ascii="宋体" w:hAnsi="宋体"/>
          <w:sz w:val="21"/>
          <w:szCs w:val="21"/>
        </w:rPr>
        <w:t>从实验中</w:t>
      </w:r>
      <w:r>
        <w:rPr>
          <w:rFonts w:hint="eastAsia" w:ascii="宋体" w:hAnsi="宋体"/>
          <w:sz w:val="21"/>
          <w:szCs w:val="21"/>
          <w:lang w:eastAsia="zh-CN"/>
        </w:rPr>
        <w:t>得出影响感生电动势大小的因素，学会分析实验的方法。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210" w:leftChars="100"/>
        <w:textAlignment w:val="auto"/>
        <w:rPr>
          <w:szCs w:val="21"/>
        </w:rPr>
      </w:pPr>
      <w:r>
        <w:rPr>
          <w:rFonts w:hint="eastAsia"/>
          <w:szCs w:val="21"/>
          <w:lang w:val="en-US" w:eastAsia="zh-CN"/>
        </w:rPr>
        <w:t>2</w:t>
      </w:r>
      <w:r>
        <w:rPr>
          <w:rFonts w:hint="eastAsia"/>
          <w:szCs w:val="21"/>
        </w:rPr>
        <w:t>、</w:t>
      </w:r>
      <w:r>
        <w:rPr>
          <w:rFonts w:hint="eastAsia"/>
        </w:rPr>
        <w:t>知道磁通量的变化率是表示磁通量变化快慢的物理量，并能区别</w:t>
      </w:r>
      <w:r>
        <w:rPr>
          <w:rFonts w:hint="eastAsia"/>
          <w:i/>
          <w:iCs/>
        </w:rPr>
        <w:t>Φ</w:t>
      </w:r>
      <w:r>
        <w:rPr>
          <w:rFonts w:hint="eastAsia"/>
        </w:rPr>
        <w:t>、</w:t>
      </w:r>
      <w:r>
        <w:rPr>
          <w:rFonts w:hint="eastAsia"/>
          <w:i/>
          <w:iCs/>
        </w:rPr>
        <w:t>ΔΦ</w:t>
      </w:r>
      <w:r>
        <w:rPr>
          <w:rFonts w:hint="eastAsia"/>
        </w:rPr>
        <w:t>、</w:t>
      </w:r>
      <w:r>
        <w:rPr>
          <w:position w:val="-24"/>
        </w:rPr>
        <w:object>
          <v:shape id="_x0000_i1025" o:spt="75" alt="学科网(www.zxxk.com)--教育资源门户，提供试卷、教案、课件、论文、素材及各类教学资源下载，还有大量而丰富的教学相关资讯！" type="#_x0000_t75" style="height:31pt;width:23pt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7">
            <o:LockedField>false</o:LockedField>
          </o:OLEObject>
        </w:object>
      </w:r>
      <w:r>
        <w:rPr>
          <w:rFonts w:hint="eastAsia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firstLine="178" w:firstLineChars="85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3</w:t>
      </w:r>
      <w:r>
        <w:rPr>
          <w:rFonts w:hint="eastAsia"/>
          <w:szCs w:val="21"/>
        </w:rPr>
        <w:t>、</w:t>
      </w:r>
      <w:r>
        <w:rPr>
          <w:rFonts w:hint="eastAsia"/>
        </w:rPr>
        <w:t>理解法拉第电磁感应定律内容、数学表达式</w:t>
      </w:r>
      <w:r>
        <w:rPr>
          <w:rFonts w:hint="eastAsia"/>
          <w:lang w:val="en-US" w:eastAsia="zh-CN"/>
        </w:rPr>
        <w:t>及应用</w:t>
      </w:r>
      <w:r>
        <w:rPr>
          <w:rFonts w:hint="eastAsia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napToGrid/>
        <w:spacing w:line="240" w:lineRule="auto"/>
        <w:ind w:left="202" w:right="386"/>
        <w:jc w:val="left"/>
        <w:textAlignment w:val="auto"/>
        <w:rPr>
          <w:rFonts w:hint="eastAsia" w:cs="宋体"/>
          <w:b/>
          <w:bCs/>
          <w:kern w:val="0"/>
          <w:sz w:val="21"/>
          <w:szCs w:val="21"/>
        </w:rPr>
      </w:pPr>
      <w:r>
        <w:rPr>
          <w:rFonts w:hint="eastAsia" w:cs="宋体"/>
          <w:b/>
          <w:bCs/>
          <w:kern w:val="0"/>
          <w:sz w:val="21"/>
          <w:szCs w:val="21"/>
        </w:rPr>
        <w:t>（二）过程与方法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768" w:leftChars="85" w:hanging="590" w:hangingChars="281"/>
        <w:textAlignment w:val="auto"/>
        <w:rPr>
          <w:rFonts w:hint="eastAsia"/>
        </w:rPr>
      </w:pPr>
      <w:r>
        <w:t>培养学生的探究</w:t>
      </w:r>
      <w:r>
        <w:rPr>
          <w:rFonts w:hint="eastAsia"/>
          <w:lang w:val="en-US" w:eastAsia="zh-CN"/>
        </w:rPr>
        <w:t>实验</w:t>
      </w:r>
      <w:r>
        <w:t>能力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定性分析和总结的能力</w:t>
      </w:r>
      <w:r>
        <w:rPr>
          <w:rFonts w:hint="eastAsia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napToGrid/>
        <w:spacing w:line="240" w:lineRule="auto"/>
        <w:ind w:right="386" w:firstLine="211" w:firstLineChars="100"/>
        <w:jc w:val="left"/>
        <w:textAlignment w:val="auto"/>
        <w:rPr>
          <w:rFonts w:hint="eastAsia" w:cs="宋体"/>
          <w:b/>
          <w:bCs/>
          <w:kern w:val="0"/>
          <w:sz w:val="21"/>
          <w:szCs w:val="21"/>
        </w:rPr>
      </w:pPr>
      <w:r>
        <w:rPr>
          <w:rFonts w:hint="eastAsia" w:cs="宋体"/>
          <w:b/>
          <w:bCs/>
          <w:kern w:val="0"/>
          <w:sz w:val="21"/>
          <w:szCs w:val="21"/>
        </w:rPr>
        <w:t>（三）情感态度与价值观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ind w:left="717" w:leftChars="84" w:right="26" w:hanging="541" w:hangingChars="258"/>
        <w:jc w:val="left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1</w:t>
      </w:r>
      <w:r>
        <w:rPr>
          <w:rFonts w:hint="eastAsia"/>
        </w:rPr>
        <w:t>、</w:t>
      </w:r>
      <w:r>
        <w:rPr>
          <w:rFonts w:hint="eastAsia"/>
          <w:szCs w:val="21"/>
        </w:rPr>
        <w:t>培养学生对不同事物进行分析，找出共性与个性的辩证唯物主义思想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firstLine="178" w:firstLineChars="85"/>
        <w:textAlignment w:val="auto"/>
      </w:pPr>
      <w:r>
        <w:rPr>
          <w:rFonts w:hint="eastAsia"/>
          <w:lang w:val="en-US" w:eastAsia="zh-CN"/>
        </w:rPr>
        <w:t>2</w:t>
      </w:r>
      <w:r>
        <w:rPr>
          <w:rFonts w:hint="eastAsia"/>
        </w:rPr>
        <w:t>、通过</w:t>
      </w:r>
      <w:r>
        <w:rPr>
          <w:rFonts w:hint="eastAsia"/>
          <w:lang w:val="en-US" w:eastAsia="zh-CN"/>
        </w:rPr>
        <w:t>探究实验</w:t>
      </w:r>
      <w:r>
        <w:rPr>
          <w:rFonts w:hint="eastAsia"/>
        </w:rPr>
        <w:t>，引导学生把握主要矛盾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忽略次要因素</w:t>
      </w:r>
      <w:r>
        <w:rPr>
          <w:rFonts w:hint="eastAsia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</w:rPr>
        <w:t>【教学难点】</w:t>
      </w:r>
      <w:r>
        <w:rPr>
          <w:rFonts w:hint="eastAsia" w:ascii="宋体" w:hAnsi="宋体"/>
          <w:sz w:val="21"/>
          <w:szCs w:val="21"/>
          <w:lang w:eastAsia="zh-CN"/>
        </w:rPr>
        <w:t>法拉第电磁感应定律的物理意义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</w:rPr>
        <w:t>【教学重点】</w:t>
      </w:r>
      <w:r>
        <w:rPr>
          <w:rFonts w:hint="eastAsia" w:ascii="宋体" w:hAnsi="宋体"/>
          <w:sz w:val="21"/>
          <w:szCs w:val="21"/>
          <w:lang w:eastAsia="zh-CN"/>
        </w:rPr>
        <w:t>实验分析，得出影响感应电动势的因素，感应电动势</w:t>
      </w:r>
      <w:r>
        <w:rPr>
          <w:rFonts w:hint="eastAsia" w:ascii="宋体" w:hAnsi="宋体"/>
          <w:sz w:val="21"/>
          <w:szCs w:val="21"/>
          <w:lang w:val="en-US" w:eastAsia="zh-CN"/>
        </w:rPr>
        <w:t>公式的应用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</w:rPr>
        <w:t>【教学方法】实验、讨论分析、</w:t>
      </w:r>
      <w:r>
        <w:rPr>
          <w:rFonts w:hint="eastAsia" w:ascii="宋体" w:hAnsi="宋体"/>
          <w:sz w:val="21"/>
          <w:szCs w:val="21"/>
          <w:lang w:val="en-US" w:eastAsia="zh-CN"/>
        </w:rPr>
        <w:t>总结归纳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【教学过程设计】</w:t>
      </w:r>
    </w:p>
    <w:p>
      <w:pPr>
        <w:keepNext w:val="0"/>
        <w:keepLines w:val="0"/>
        <w:pageBreakBefore w:val="0"/>
        <w:tabs>
          <w:tab w:val="left" w:pos="86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hint="eastAsia" w:cs="宋体"/>
          <w:b/>
          <w:bCs/>
          <w:kern w:val="0"/>
          <w:sz w:val="21"/>
          <w:szCs w:val="21"/>
        </w:rPr>
      </w:pPr>
      <w:r>
        <w:rPr>
          <w:rFonts w:hint="eastAsia" w:cs="宋体"/>
          <w:b/>
          <w:bCs/>
          <w:kern w:val="0"/>
          <w:sz w:val="21"/>
          <w:szCs w:val="21"/>
        </w:rPr>
        <w:t>（一）引入新课：</w:t>
      </w:r>
    </w:p>
    <w:p>
      <w:pPr>
        <w:keepNext w:val="0"/>
        <w:keepLines w:val="0"/>
        <w:pageBreakBefore w:val="0"/>
        <w:tabs>
          <w:tab w:val="left" w:pos="86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firstLine="480"/>
        <w:jc w:val="left"/>
        <w:textAlignment w:val="auto"/>
        <w:rPr>
          <w:rFonts w:hint="eastAsia"/>
        </w:rPr>
      </w:pPr>
      <w:r>
        <w:rPr>
          <w:rFonts w:hint="eastAsia"/>
        </w:rPr>
        <w:t>复习提问：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firstLine="315" w:firstLineChars="150"/>
        <w:textAlignment w:val="auto"/>
        <w:rPr>
          <w:rFonts w:hint="eastAsia"/>
        </w:rPr>
      </w:pPr>
      <w:r>
        <w:rPr>
          <w:rFonts w:hint="eastAsia"/>
        </w:rPr>
        <w:t>1、在电磁感应现象中，产生感应电流的条件是什么？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firstLine="359" w:firstLineChars="171"/>
        <w:textAlignment w:val="auto"/>
        <w:rPr>
          <w:rFonts w:hint="eastAsia"/>
        </w:rPr>
      </w:pPr>
      <w:r>
        <w:rPr>
          <w:rFonts w:hint="eastAsia"/>
        </w:rPr>
        <w:t>答：闭合回路</w:t>
      </w:r>
      <w:r>
        <w:rPr>
          <w:rFonts w:hint="eastAsia"/>
          <w:lang w:eastAsia="zh-CN"/>
        </w:rPr>
        <w:t>、</w:t>
      </w:r>
      <w:r>
        <w:rPr>
          <w:rFonts w:hint="eastAsia"/>
        </w:rPr>
        <w:t>磁通量发生变化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firstLine="279" w:firstLineChars="133"/>
        <w:textAlignment w:val="auto"/>
        <w:rPr>
          <w:rFonts w:hint="eastAsia"/>
        </w:rPr>
      </w:pPr>
      <w:r>
        <w:rPr>
          <w:rFonts w:hint="eastAsia"/>
        </w:rPr>
        <w:t>2、恒定电流中学过，电路中存在持续电流的条件是什么？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539" w:leftChars="171" w:hanging="180" w:hangingChars="86"/>
        <w:textAlignment w:val="auto"/>
        <w:rPr>
          <w:rFonts w:hint="eastAsia" w:ascii="宋体" w:hAnsi="宋体"/>
        </w:rPr>
      </w:pPr>
      <w:r>
        <w:rPr>
          <w:rFonts w:hint="eastAsia"/>
        </w:rPr>
        <w:t>答：电路闭合，一定有电源</w:t>
      </w:r>
      <w:r>
        <w:rPr>
          <w:rFonts w:hint="eastAsia" w:ascii="宋体" w:hAnsi="宋体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541" w:leftChars="121" w:hanging="287" w:hangingChars="137"/>
        <w:textAlignment w:val="auto"/>
        <w:rPr>
          <w:rFonts w:hint="eastAsia"/>
          <w:szCs w:val="21"/>
        </w:rPr>
      </w:pPr>
      <w:r>
        <w:rPr>
          <w:rFonts w:hint="eastAsia" w:ascii="宋体" w:hAnsi="宋体"/>
        </w:rPr>
        <w:t>3、</w:t>
      </w:r>
      <w:r>
        <w:rPr>
          <w:rFonts w:hint="eastAsia"/>
          <w:szCs w:val="21"/>
        </w:rPr>
        <w:t>试从本质上比较甲、乙两电路的异同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firstLine="420" w:firstLineChars="200"/>
        <w:textAlignment w:val="auto"/>
        <w:rPr>
          <w:rFonts w:hint="eastAsia"/>
        </w:rPr>
      </w:pPr>
      <w:r>
        <w:drawing>
          <wp:inline distT="0" distB="0" distL="114300" distR="114300">
            <wp:extent cx="2240280" cy="805815"/>
            <wp:effectExtent l="0" t="0" r="7620" b="6985"/>
            <wp:docPr id="8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40280" cy="80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相同点：两电路都是闭合的，有电流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不同点：甲中有电池（电源）,乙中有螺线管（相当于电源）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既然闭合电路中有感应电流，这个电路中就一定有电动势。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问题4上图中，若</w:t>
      </w:r>
      <w:r>
        <w:rPr>
          <w:rFonts w:hint="eastAsia"/>
        </w:rPr>
        <w:t>开关断开，电路中有电流吗？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没有）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firstLine="420" w:firstLineChars="200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</w:rPr>
        <w:t>问题5：如果电路不是闭合的，电路中就没有电流，电源的电动势是否还存在呢？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存在）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由此可见，在电磁感应现象中，不论电路是否闭合，只要穿过电路的磁通量发生变化，电路中就有感应电动势，但产生感应电流还需要电路闭合，因此研究感应电动势更有意义。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二、进行新课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firstLine="420" w:firstLineChars="200"/>
        <w:textAlignment w:val="auto"/>
        <w:rPr>
          <w:rFonts w:hint="eastAsia"/>
        </w:rPr>
      </w:pPr>
      <w:r>
        <w:drawing>
          <wp:inline distT="0" distB="0" distL="114300" distR="114300">
            <wp:extent cx="2567305" cy="603250"/>
            <wp:effectExtent l="0" t="0" r="10795" b="6350"/>
            <wp:docPr id="9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67305" cy="60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如图所示，</w:t>
      </w:r>
      <w:r>
        <w:rPr>
          <w:rFonts w:hint="eastAsia"/>
          <w:szCs w:val="21"/>
        </w:rPr>
        <w:t>产生感应电动势的那部分导体相当于电源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default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（一）、感应电动势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eastAsia"/>
          <w:szCs w:val="21"/>
        </w:rPr>
      </w:pPr>
      <w:r>
        <w:rPr>
          <w:rFonts w:hint="eastAsia"/>
          <w:szCs w:val="21"/>
        </w:rPr>
        <w:t>1、定义：在电磁感应现象中产生的电动势。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eastAsia"/>
          <w:szCs w:val="21"/>
        </w:rPr>
      </w:pPr>
      <w:r>
        <w:rPr>
          <w:rFonts w:hint="eastAsia"/>
          <w:szCs w:val="21"/>
        </w:rPr>
        <w:t>2、条件：只要穿过电路的磁通量发生变化，电路中就产生感应电动势。与电路是否闭合无关。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eastAsia"/>
          <w:szCs w:val="21"/>
        </w:rPr>
      </w:pPr>
      <w:r>
        <w:rPr>
          <w:rFonts w:hint="eastAsia"/>
          <w:szCs w:val="21"/>
        </w:rPr>
        <w:t>3、电磁感应现象的本质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eastAsia"/>
          <w:szCs w:val="21"/>
        </w:rPr>
      </w:pPr>
      <w:r>
        <w:rPr>
          <w:rFonts w:hint="eastAsia"/>
          <w:szCs w:val="21"/>
        </w:rPr>
        <w:t>磁通量变化是电磁感应的根本原因; 产生感应电动势是电磁感应现象的本质，产生感应电流只不过是一个现象，表示电路中输送着电能；而产生感应电动势才是电磁感应现象的本质，它表示电路已经具备随时输出电能的能力。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问题与思考</w:t>
      </w:r>
      <w:bookmarkStart w:id="0" w:name="_GoBack"/>
      <w:bookmarkEnd w:id="0"/>
      <w:r>
        <w:rPr>
          <w:rFonts w:hint="eastAsia"/>
          <w:szCs w:val="21"/>
        </w:rPr>
        <w:t>：上节课的实验中我们发现，条形磁铁插入的快慢不同，指针偏转的角度就不同，说明产生的感应电动势大小不一样，那影响感应电动势的因素有哪些呢？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eastAsia"/>
          <w:szCs w:val="21"/>
        </w:rPr>
      </w:pPr>
      <w:r>
        <w:rPr>
          <w:rFonts w:hint="eastAsia"/>
          <w:szCs w:val="21"/>
        </w:rPr>
        <w:t>猜想：可能影响感应电动势的因素有哪些？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eastAsia"/>
          <w:szCs w:val="21"/>
        </w:rPr>
      </w:pPr>
      <w:r>
        <w:rPr>
          <w:rFonts w:hint="eastAsia"/>
          <w:szCs w:val="21"/>
        </w:rPr>
        <w:t>条形磁铁插入或拔出的快慢</w:t>
      </w:r>
      <w:r>
        <w:rPr>
          <w:rFonts w:hint="eastAsia"/>
          <w:szCs w:val="21"/>
          <w:lang w:eastAsia="zh-CN"/>
        </w:rPr>
        <w:t>、</w:t>
      </w:r>
      <w:r>
        <w:rPr>
          <w:rFonts w:hint="eastAsia"/>
          <w:szCs w:val="21"/>
        </w:rPr>
        <w:t>磁场的强弱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（二）、探究</w:t>
      </w:r>
      <w:r>
        <w:rPr>
          <w:rFonts w:hint="eastAsia"/>
          <w:szCs w:val="21"/>
        </w:rPr>
        <w:t>影响感应电动势大小的因素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eastAsia"/>
          <w:szCs w:val="21"/>
        </w:rPr>
      </w:pPr>
      <w:r>
        <w:rPr>
          <w:rFonts w:hint="eastAsia"/>
          <w:szCs w:val="21"/>
        </w:rPr>
        <w:t>探究实验一：实验装置如图所示，保持磁场强弱相同，改变条形磁铁插入或拔出的方式，观察电流表指针</w:t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3602355</wp:posOffset>
            </wp:positionH>
            <wp:positionV relativeFrom="paragraph">
              <wp:posOffset>140970</wp:posOffset>
            </wp:positionV>
            <wp:extent cx="791845" cy="986155"/>
            <wp:effectExtent l="0" t="0" r="8255" b="4445"/>
            <wp:wrapSquare wrapText="bothSides"/>
            <wp:docPr id="19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91845" cy="98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Cs w:val="21"/>
        </w:rPr>
        <w:t>发生偏转的情况。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eastAsia"/>
          <w:szCs w:val="21"/>
        </w:rPr>
      </w:pPr>
      <w:r>
        <w:drawing>
          <wp:inline distT="0" distB="0" distL="114300" distR="114300">
            <wp:extent cx="2644775" cy="970915"/>
            <wp:effectExtent l="0" t="0" r="9525" b="6985"/>
            <wp:docPr id="11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44775" cy="97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eastAsia"/>
          <w:szCs w:val="21"/>
        </w:rPr>
      </w:pPr>
      <w:r>
        <w:rPr>
          <w:rFonts w:hint="eastAsia"/>
          <w:szCs w:val="21"/>
        </w:rPr>
        <w:t>探究实验二：保持条形磁铁插入或拔出快慢相同，改变磁场的强弱，注意观察电流表指针发生偏转情况。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eastAsia"/>
          <w:szCs w:val="21"/>
        </w:rPr>
      </w:pPr>
      <w:r>
        <w:drawing>
          <wp:inline distT="0" distB="0" distL="114300" distR="114300">
            <wp:extent cx="2770505" cy="932180"/>
            <wp:effectExtent l="0" t="0" r="10795" b="7620"/>
            <wp:docPr id="13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70505" cy="93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418" w:leftChars="199" w:firstLine="100" w:firstLineChars="48"/>
        <w:textAlignment w:val="auto"/>
        <w:rPr>
          <w:rFonts w:hint="eastAsia"/>
        </w:rPr>
      </w:pPr>
      <w:r>
        <w:rPr>
          <w:rFonts w:hint="eastAsia"/>
        </w:rPr>
        <w:t>实验分析总结：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418" w:leftChars="199" w:firstLine="100" w:firstLineChars="48"/>
        <w:textAlignment w:val="auto"/>
        <w:rPr>
          <w:rFonts w:hint="eastAsia"/>
        </w:rPr>
      </w:pPr>
      <w: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1576070</wp:posOffset>
                </wp:positionH>
                <wp:positionV relativeFrom="paragraph">
                  <wp:posOffset>175895</wp:posOffset>
                </wp:positionV>
                <wp:extent cx="681990" cy="480060"/>
                <wp:effectExtent l="0" t="0" r="0" b="0"/>
                <wp:wrapNone/>
                <wp:docPr id="46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1990" cy="480060"/>
                          <a:chOff x="2744" y="3475"/>
                          <a:chExt cx="1451" cy="845"/>
                        </a:xfrm>
                      </wpg:grpSpPr>
                      <pic:pic xmlns:pic="http://schemas.openxmlformats.org/drawingml/2006/picture">
                        <pic:nvPicPr>
                          <pic:cNvPr id="1041" name="OLE substitute image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35" y="3475"/>
                            <a:ext cx="760" cy="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7" name="直接连接符 28681"/>
                        <wps:cNvCnPr>
                          <a:cxnSpLocks noChangeShapeType="1"/>
                        </wps:cNvCnPr>
                        <wps:spPr bwMode="auto">
                          <a:xfrm flipV="1">
                            <a:off x="2744" y="3928"/>
                            <a:ext cx="691" cy="1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7" o:spid="_x0000_s1026" o:spt="203" style="position:absolute;left:0pt;margin-left:124.1pt;margin-top:13.85pt;height:37.8pt;width:53.7pt;z-index:251660288;mso-width-relative:page;mso-height-relative:page;" coordorigin="2744,3475" coordsize="1451,845" o:gfxdata="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">
                <o:lock v:ext="edit" aspectratio="f"/>
                <v:shape id="OLE substitute image" o:spid="_x0000_s1026" o:spt="75" type="#_x0000_t75" style="position:absolute;left:3435;top:3475;height:845;width:760;" filled="f" o:preferrelative="t" stroked="f" coordsize="21600,21600" o:gfxdata="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QnhQvugAAAN0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4" o:title=""/>
                  <o:lock v:ext="edit" aspectratio="f"/>
                </v:shape>
                <v:line id="直接连接符 28681" o:spid="_x0000_s1026" o:spt="20" style="position:absolute;left:2744;top:3928;flip:y;height:1;width:691;" filled="f" stroked="t" coordsize="21600,21600" o:gfxdata="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4yKmr4A&#10;AADbAAAADwAAAAAAAAABACAAAAAiAAAAZHJzL2Rvd25yZXYueG1sUEsBAhQAFAAAAAgAh07iQDMv&#10;BZ47AAAAOQAAABAAAAAAAAAAAQAgAAAADQEAAGRycy9zaGFwZXhtbC54bWxQSwUGAAAAAAYABgBb&#10;AQAAtwMAAAAA&#10;">
                  <v:fill on="f" focussize="0,0"/>
                  <v:stroke weight="3pt" color="#FF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/>
        </w:rPr>
        <w:t xml:space="preserve">磁通量变化越快，感应电动势越大。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418" w:leftChars="199" w:firstLine="100" w:firstLineChars="48"/>
        <w:textAlignment w:val="auto"/>
        <w:rPr>
          <w:rFonts w:hint="eastAsia"/>
          <w:lang w:val="en-US" w:eastAsia="zh-CN"/>
        </w:rPr>
      </w:pPr>
      <w:r>
        <w:rPr>
          <w:rFonts w:hint="eastAsia"/>
        </w:rPr>
        <w:t>磁通量的变化快慢</w:t>
      </w:r>
      <w:r>
        <w:rPr>
          <w:rFonts w:hint="eastAsia"/>
          <w:lang w:val="en-US" w:eastAsia="zh-CN"/>
        </w:rPr>
        <w:t xml:space="preserve">                   磁通量的变化率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t>德国物理学家纽曼在对理论和实验资料进行严格分析后，于1845年指出了感应电动势的定量规律：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418" w:leftChars="199" w:firstLine="100" w:firstLineChars="48"/>
        <w:textAlignment w:val="auto"/>
      </w:pPr>
      <w:r>
        <w:drawing>
          <wp:inline distT="0" distB="0" distL="114300" distR="114300">
            <wp:extent cx="3008630" cy="966470"/>
            <wp:effectExtent l="0" t="0" r="1270" b="11430"/>
            <wp:docPr id="4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2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08630" cy="96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textAlignment w:val="auto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（三）、</w:t>
      </w:r>
      <w:r>
        <w:rPr>
          <w:rFonts w:hint="default"/>
          <w:b/>
          <w:bCs/>
          <w:lang w:val="en-US" w:eastAsia="zh-CN"/>
        </w:rPr>
        <w:t>法拉第电磁感应定律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418" w:leftChars="199" w:firstLine="100" w:firstLineChars="48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1.内容:闭合电路中感应电动势的大小，跟穿过这一电路的磁通量的变化率成正比。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418" w:leftChars="199" w:firstLine="100" w:firstLineChars="48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2.公式: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418" w:leftChars="199" w:firstLine="100" w:firstLineChars="48"/>
        <w:textAlignment w:val="auto"/>
        <w:rPr>
          <w:rFonts w:hint="default"/>
          <w:lang w:val="en-US" w:eastAsia="zh-CN"/>
        </w:rPr>
      </w:pPr>
      <w:r>
        <w:object>
          <v:shape id="_x0000_i1026" o:spt="75" type="#_x0000_t75" style="height:30.35pt;width:50.65pt;" o:ole="t" filled="f" o:preferrelative="t" stroked="f" coordsize="21600,21600">
            <v:path/>
            <v:fill on="f" focussize="0,0"/>
            <v:stroke on="f"/>
            <v:imagedata r:id="rId17" o:title=""/>
            <o:lock v:ext="edit" aspectratio="t"/>
            <w10:wrap type="none"/>
            <w10:anchorlock/>
          </v:shape>
          <o:OLEObject Type="Embed" ProgID="Equation.3" ShapeID="_x0000_i1026" DrawAspect="Content" ObjectID="_1468075726" r:id="rId16">
            <o:LockedField>false</o:LockedField>
          </o:OLEObject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418" w:leftChars="199" w:firstLine="100" w:firstLineChars="48"/>
        <w:textAlignment w:val="auto"/>
        <w:rPr>
          <w:rFonts w:hint="eastAsia"/>
        </w:rPr>
      </w:pPr>
      <w:r>
        <w:rPr>
          <w:rFonts w:hint="eastAsia"/>
        </w:rPr>
        <w:t>注意：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418" w:leftChars="199" w:firstLine="100" w:firstLineChars="48"/>
        <w:textAlignment w:val="auto"/>
        <w:rPr>
          <w:rFonts w:hint="eastAsia"/>
        </w:rPr>
      </w:pPr>
      <w:r>
        <w:rPr>
          <w:rFonts w:hint="eastAsia"/>
        </w:rPr>
        <w:t>（1）公式中Δφ取绝对值，不涉及正负。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418" w:leftChars="199" w:firstLine="100" w:firstLineChars="48"/>
        <w:textAlignment w:val="auto"/>
        <w:rPr>
          <w:rFonts w:hint="eastAsia"/>
        </w:rPr>
      </w:pPr>
      <w:r>
        <w:rPr>
          <w:rFonts w:hint="eastAsia"/>
        </w:rPr>
        <w:t>（2）产生感应电动势的那部分导体相当于电源，感应电动势即该电源的电动势。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</w:rPr>
        <w:t>3</w:t>
      </w:r>
      <w:r>
        <w:rPr>
          <w:rFonts w:hint="eastAsia"/>
          <w:lang w:eastAsia="zh-CN"/>
        </w:rPr>
        <w:t>）</w:t>
      </w:r>
      <w:r>
        <w:rPr>
          <w:rFonts w:hint="eastAsia"/>
        </w:rPr>
        <w:t>理解:Φ、△Φ、ΔΦ/Δt的意义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firstLine="420" w:firstLineChars="200"/>
        <w:textAlignment w:val="auto"/>
        <w:rPr>
          <w:rFonts w:hint="eastAsia" w:eastAsiaTheme="minorEastAsia"/>
          <w:lang w:val="en-US" w:eastAsia="zh-CN"/>
        </w:rPr>
      </w:pPr>
      <w:r>
        <w:rPr>
          <w:rFonts w:hint="eastAsia"/>
        </w:rPr>
        <w:t>（4）理解:Φ、△Φ、ΔΦ/Δt的</w:t>
      </w:r>
      <w:r>
        <w:rPr>
          <w:rFonts w:hint="eastAsia"/>
          <w:lang w:val="en-US" w:eastAsia="zh-CN"/>
        </w:rPr>
        <w:t>关系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418" w:leftChars="199" w:firstLine="100" w:firstLineChars="48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</w:rPr>
      </w:pPr>
      <w:r>
        <w:rPr>
          <w:rFonts w:hint="eastAsia"/>
        </w:rPr>
        <w:t>例题：在磁感应强度为B的匀强磁场中,有一矩形线框,边长ab=L1,bc=L2线框绕中心轴00'以角速度ω由图示位置逆时针方向转动。求: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</w:rPr>
      </w:pPr>
      <w:r>
        <w:rPr>
          <w:rFonts w:hint="eastAsia"/>
        </w:rPr>
        <w:t>(1)线圈转过1/4周的过程中的平均感应电动势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</w:rPr>
      </w:pPr>
      <w:r>
        <w:rPr>
          <w:rFonts w:hint="eastAsia"/>
        </w:rPr>
        <w:t>(2)线圈转过1/2周的过程中的平均感应电动势？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</w:rPr>
      </w:pPr>
      <w:r>
        <w:drawing>
          <wp:inline distT="0" distB="0" distL="114300" distR="114300">
            <wp:extent cx="848360" cy="838835"/>
            <wp:effectExtent l="0" t="0" r="2540" b="12065"/>
            <wp:docPr id="53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3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48360" cy="83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</w:pPr>
      <w:r>
        <w:drawing>
          <wp:inline distT="0" distB="0" distL="114300" distR="114300">
            <wp:extent cx="3079750" cy="972185"/>
            <wp:effectExtent l="0" t="0" r="6350" b="5715"/>
            <wp:docPr id="54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3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079750" cy="97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</w:rPr>
      </w:pPr>
      <w:r>
        <w:rPr>
          <w:rFonts w:hint="eastAsia"/>
        </w:rPr>
        <w:t>(2)线圈转过1/2周的过程中的平均感应电动势？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</w:rPr>
      </w:pPr>
      <w:r>
        <w:rPr>
          <w:rFonts w:hint="eastAsia"/>
        </w:rPr>
        <w:t>首先要明确磁通量是标量有正负之分，线圈转过1/2周时，磁通量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</w:rPr>
      </w:pPr>
      <w:r>
        <w:rPr>
          <w:rFonts w:hint="eastAsia"/>
        </w:rPr>
        <w:t>变化量的大小为：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</w:rPr>
      </w:pPr>
      <w:r>
        <w:drawing>
          <wp:inline distT="0" distB="0" distL="114300" distR="114300">
            <wp:extent cx="2987040" cy="677545"/>
            <wp:effectExtent l="0" t="0" r="10160" b="8255"/>
            <wp:docPr id="55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3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987040" cy="67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变式训练：有一面积为S＝100cm2的金属环，电阻为R＝0.1Ω，环中磁场变化规律如图所示，磁场方向垂直环面向里，则在t1－t2时间内通过金属环某一截面的电荷量为多少？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  <w:b/>
          <w:bCs/>
        </w:rPr>
      </w:pPr>
      <w:r>
        <w:drawing>
          <wp:inline distT="0" distB="0" distL="114300" distR="114300">
            <wp:extent cx="1497330" cy="1191260"/>
            <wp:effectExtent l="0" t="0" r="1270" b="2540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97330" cy="119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790700" cy="889000"/>
            <wp:effectExtent l="0" t="0" r="0" b="0"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88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提升训练： 如图甲所示，一个电阻值为R，匝数为n的圆形金属线圈与阻值为2R的电阻R1连接成闭合回路．线圈的半径为r1.在线圈中半径为r2的圆形区域内存在垂直于线圈平面向里的匀强磁场，磁感应强度B随时间t变化的关系图线如图乙所示．图线与横、纵轴的截距分别为t0和B0，导线的电阻不计．求0至t1时间内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(1)通过电阻R1上的电流大小和方向；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(2)通过电阻R1上的电荷量q及电阻R1上产生的热量．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  <w:b/>
          <w:bCs/>
        </w:rPr>
      </w:pPr>
      <w:r>
        <w:drawing>
          <wp:inline distT="0" distB="0" distL="114300" distR="114300">
            <wp:extent cx="3662680" cy="676910"/>
            <wp:effectExtent l="0" t="0" r="7620" b="8890"/>
            <wp:docPr id="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662680" cy="67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  <w:b/>
          <w:bCs/>
        </w:rPr>
      </w:pPr>
      <w:r>
        <w:drawing>
          <wp:inline distT="0" distB="0" distL="114300" distR="114300">
            <wp:extent cx="4074160" cy="2291715"/>
            <wp:effectExtent l="0" t="0" r="2540" b="6985"/>
            <wp:docPr id="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074160" cy="229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应用法拉第电磁感应定律解题的一般步骤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1．分析穿过闭合电路的磁场方向及磁通量的变化情况；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2．利用楞次定律确定感应电流的方向；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3．灵活选择法拉第电磁感应定律的不同表达形式列方程求解．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418" w:leftChars="199" w:firstLine="100" w:firstLineChars="48"/>
        <w:textAlignment w:val="auto"/>
        <w:rPr>
          <w:rFonts w:hint="eastAsia"/>
        </w:rPr>
      </w:pPr>
      <w:r>
        <w:rPr>
          <w:rFonts w:hint="eastAsia"/>
        </w:rPr>
        <w:t>课堂小结：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  <w:b/>
          <w:bCs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  <w:b/>
          <w:bCs/>
        </w:rPr>
      </w:pPr>
      <w:r>
        <w:drawing>
          <wp:inline distT="0" distB="0" distL="114300" distR="114300">
            <wp:extent cx="2731770" cy="1234440"/>
            <wp:effectExtent l="0" t="0" r="11430" b="10160"/>
            <wp:docPr id="49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3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731770" cy="123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  <w:b/>
          <w:bCs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  <w:b/>
          <w:bCs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  <w:b/>
          <w:bCs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  <w:b/>
          <w:bCs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  <w:b/>
          <w:bCs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  <w:b/>
          <w:bCs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答疑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1</w:t>
      </w:r>
      <w:r>
        <w:rPr>
          <w:rFonts w:hint="eastAsia"/>
        </w:rPr>
        <w:t xml:space="preserve">、匝数为n＝200的线圈回路总电阻R＝50Ω，整个线圈平面均有垂直于线框平面的匀强磁场穿过，磁通量Φ随时间变化的规律如图所示，求：线圈中的感应电流的大小。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</w:pPr>
      <w:r>
        <w:drawing>
          <wp:inline distT="0" distB="0" distL="114300" distR="114300">
            <wp:extent cx="1749425" cy="1370965"/>
            <wp:effectExtent l="0" t="0" r="3175" b="635"/>
            <wp:docPr id="56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3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749425" cy="137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402080" cy="1188720"/>
            <wp:effectExtent l="0" t="0" r="7620" b="5080"/>
            <wp:docPr id="1127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1" name="Picture 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02080" cy="1188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</w:rPr>
      </w:pPr>
      <w:r>
        <w:rPr>
          <w:rFonts w:hint="eastAsia"/>
        </w:rPr>
        <w:t>2.如图所示，一正方形线圈的匝数为n，边长为a，线圈平面与匀强磁场垂直，且一半处在磁场中．在Δt时间内，磁感应强度的方向不变，大小由B均匀地增大到2B.在此过程中，求线圈中产生的感应电动势的大小？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</w:pPr>
      <w:r>
        <w:drawing>
          <wp:inline distT="0" distB="0" distL="114300" distR="114300">
            <wp:extent cx="3316605" cy="1115060"/>
            <wp:effectExtent l="0" t="0" r="10795" b="2540"/>
            <wp:docPr id="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9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316605" cy="11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</w:rPr>
      </w:pPr>
      <w:r>
        <w:rPr>
          <w:rFonts w:hint="eastAsia"/>
        </w:rPr>
        <w:t>3、如图甲所示，一个圆形线圈的匝数n＝100，线圈面积S＝200 cm2，线圈的电阻r＝1 Ω，线圈外接一个阻值R＝4 Ω的电阻，把线圈放入一方向垂直线圈平面向里的匀强磁场中，磁感应强度随时间变化规律如图乙所示．下列说法中正确的是(　　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</w:rPr>
      </w:pPr>
      <w:r>
        <w:rPr>
          <w:rFonts w:hint="eastAsia"/>
        </w:rPr>
        <w:t>A．电阻R两端的电压保持不变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2810510</wp:posOffset>
            </wp:positionH>
            <wp:positionV relativeFrom="paragraph">
              <wp:posOffset>17145</wp:posOffset>
            </wp:positionV>
            <wp:extent cx="2716530" cy="706755"/>
            <wp:effectExtent l="0" t="0" r="1270" b="4445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716530" cy="70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B．初始时刻穿过线圈的磁通量为0.4 Wb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</w:rPr>
      </w:pPr>
      <w:r>
        <w:rPr>
          <w:rFonts w:hint="eastAsia"/>
        </w:rPr>
        <w:t>C．线圈电阻r消耗的功率为4×10－4 W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</w:rPr>
      </w:pPr>
      <w:r>
        <w:rPr>
          <w:rFonts w:hint="eastAsia"/>
        </w:rPr>
        <w:t>D．前4 s内通过R的电荷量为4×10－4 C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</w:rPr>
      </w:pPr>
      <w:r>
        <w:rPr>
          <w:rFonts w:hint="eastAsia"/>
        </w:rPr>
        <w:t>4、如图所示，两端开口半径为r的裸导体圆环，右端与固定电阻相连，左端上架一长度大于2r的裸导线MN，电路的固定电阻为R，其余电阻忽略不计，圆内有垂直于平面的匀强磁场．如果环内匀强磁场的磁感应强度为B，MN从圆环的左端滑到右端所经过的时间为t，试求这一过程中电阻R上通过的电荷量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</w:rPr>
      </w:pPr>
      <w:r>
        <w:drawing>
          <wp:inline distT="0" distB="0" distL="114300" distR="114300">
            <wp:extent cx="1338580" cy="744855"/>
            <wp:effectExtent l="0" t="0" r="7620" b="4445"/>
            <wp:docPr id="1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38580" cy="74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276" w:lineRule="auto"/>
        <w:ind w:left="0" w:right="0"/>
        <w:jc w:val="both"/>
        <w:rPr>
          <w:rFonts w:hint="eastAsia" w:ascii="宋体" w:hAnsi="宋体" w:eastAsia="宋体" w:cs="宋体"/>
          <w:b w:val="0"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1"/>
          <w:szCs w:val="21"/>
          <w:lang w:val="en-US" w:eastAsia="zh-CN" w:bidi="ar"/>
        </w:rPr>
        <w:t>【思路点拨】</w:t>
      </w:r>
      <w:r>
        <w:rPr>
          <w:rFonts w:hint="eastAsia" w:ascii="宋体" w:hAnsi="宋体" w:eastAsia="宋体" w:cs="宋体"/>
          <w:b w:val="0"/>
          <w:bCs/>
          <w:kern w:val="2"/>
          <w:sz w:val="21"/>
          <w:szCs w:val="21"/>
          <w:lang w:val="en-US" w:eastAsia="zh-CN" w:bidi="ar"/>
        </w:rPr>
        <w:t>　首先由法拉第电磁感应定律求出电路中感应电动势的平均值，求出平均电流，然后由电流的定义式</w:t>
      </w:r>
      <w:r>
        <w:rPr>
          <w:rFonts w:hint="eastAsia" w:ascii="宋体" w:hAnsi="宋体" w:eastAsia="宋体" w:cs="宋体"/>
          <w:b w:val="0"/>
          <w:bCs/>
          <w:i/>
          <w:iCs w:val="0"/>
          <w:kern w:val="2"/>
          <w:sz w:val="21"/>
          <w:szCs w:val="21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bCs/>
          <w:i/>
          <w:iCs w:val="0"/>
          <w:kern w:val="2"/>
          <w:sz w:val="21"/>
          <w:szCs w:val="21"/>
          <w:lang w:val="en-US" w:eastAsia="zh-CN" w:bidi="ar"/>
        </w:rPr>
        <w:instrText xml:space="preserve">eq \x\to(I)</w:instrText>
      </w:r>
      <w:r>
        <w:rPr>
          <w:rFonts w:hint="eastAsia" w:ascii="宋体" w:hAnsi="宋体" w:eastAsia="宋体" w:cs="宋体"/>
          <w:b w:val="0"/>
          <w:bCs/>
          <w:i/>
          <w:iCs w:val="0"/>
          <w:kern w:val="2"/>
          <w:sz w:val="21"/>
          <w:szCs w:val="21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b w:val="0"/>
          <w:bCs/>
          <w:kern w:val="2"/>
          <w:sz w:val="21"/>
          <w:szCs w:val="21"/>
          <w:lang w:val="en-US" w:eastAsia="zh-CN" w:bidi="ar"/>
        </w:rPr>
        <w:t>＝</w:t>
      </w:r>
      <w:r>
        <w:rPr>
          <w:rFonts w:hint="eastAsia" w:ascii="宋体" w:hAnsi="宋体" w:eastAsia="宋体" w:cs="宋体"/>
          <w:b w:val="0"/>
          <w:bCs/>
          <w:kern w:val="2"/>
          <w:sz w:val="21"/>
          <w:szCs w:val="21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bCs/>
          <w:kern w:val="2"/>
          <w:sz w:val="21"/>
          <w:szCs w:val="21"/>
          <w:lang w:val="en-US" w:eastAsia="zh-CN" w:bidi="ar"/>
        </w:rPr>
        <w:instrText xml:space="preserve">eq \f(</w:instrText>
      </w:r>
      <w:r>
        <w:rPr>
          <w:rFonts w:hint="eastAsia" w:ascii="宋体" w:hAnsi="宋体" w:eastAsia="宋体" w:cs="宋体"/>
          <w:b w:val="0"/>
          <w:bCs/>
          <w:i/>
          <w:iCs w:val="0"/>
          <w:kern w:val="2"/>
          <w:sz w:val="21"/>
          <w:szCs w:val="21"/>
          <w:lang w:val="en-US" w:eastAsia="zh-CN" w:bidi="ar"/>
        </w:rPr>
        <w:instrText xml:space="preserve">Q,t</w:instrText>
      </w:r>
      <w:r>
        <w:rPr>
          <w:rFonts w:hint="eastAsia" w:ascii="宋体" w:hAnsi="宋体" w:eastAsia="宋体" w:cs="宋体"/>
          <w:b w:val="0"/>
          <w:bCs/>
          <w:kern w:val="2"/>
          <w:sz w:val="21"/>
          <w:szCs w:val="21"/>
          <w:lang w:val="en-US" w:eastAsia="zh-CN" w:bidi="ar"/>
        </w:rPr>
        <w:instrText xml:space="preserve">)</w:instrText>
      </w:r>
      <w:r>
        <w:rPr>
          <w:rFonts w:hint="eastAsia" w:ascii="宋体" w:hAnsi="宋体" w:eastAsia="宋体" w:cs="宋体"/>
          <w:b w:val="0"/>
          <w:bCs/>
          <w:kern w:val="2"/>
          <w:sz w:val="21"/>
          <w:szCs w:val="21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b w:val="0"/>
          <w:bCs/>
          <w:kern w:val="2"/>
          <w:sz w:val="21"/>
          <w:szCs w:val="21"/>
          <w:lang w:val="en-US" w:eastAsia="zh-CN" w:bidi="ar"/>
        </w:rPr>
        <w:t>求得通过</w:t>
      </w:r>
      <w:r>
        <w:rPr>
          <w:rFonts w:hint="eastAsia" w:ascii="宋体" w:hAnsi="宋体" w:eastAsia="宋体" w:cs="宋体"/>
          <w:b w:val="0"/>
          <w:bCs/>
          <w:i/>
          <w:iCs w:val="0"/>
          <w:kern w:val="2"/>
          <w:sz w:val="21"/>
          <w:szCs w:val="21"/>
          <w:lang w:val="en-US" w:eastAsia="zh-CN" w:bidi="ar"/>
        </w:rPr>
        <w:t>R</w:t>
      </w:r>
      <w:r>
        <w:rPr>
          <w:rFonts w:hint="eastAsia" w:ascii="宋体" w:hAnsi="宋体" w:eastAsia="宋体" w:cs="宋体"/>
          <w:b w:val="0"/>
          <w:bCs/>
          <w:kern w:val="2"/>
          <w:sz w:val="21"/>
          <w:szCs w:val="21"/>
          <w:lang w:val="en-US" w:eastAsia="zh-CN" w:bidi="ar"/>
        </w:rPr>
        <w:t>上的电荷量．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276" w:lineRule="auto"/>
        <w:ind w:left="0" w:right="0"/>
        <w:jc w:val="both"/>
        <w:rPr>
          <w:rFonts w:hint="eastAsia" w:ascii="宋体" w:hAnsi="宋体" w:eastAsia="宋体" w:cs="宋体"/>
          <w:b w:val="0"/>
          <w:bCs/>
          <w:kern w:val="2"/>
          <w:sz w:val="21"/>
          <w:szCs w:val="21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</w:pPr>
      <w:r>
        <w:drawing>
          <wp:inline distT="0" distB="0" distL="114300" distR="114300">
            <wp:extent cx="2740660" cy="1259205"/>
            <wp:effectExtent l="0" t="0" r="2540" b="10795"/>
            <wp:docPr id="1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740660" cy="125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276" w:lineRule="auto"/>
        <w:ind w:left="0" w:right="0"/>
        <w:jc w:val="both"/>
        <w:rPr>
          <w:szCs w:val="21"/>
          <w:lang w:val="en-US"/>
        </w:rPr>
      </w:pPr>
      <w:r>
        <w:rPr>
          <w:rFonts w:hint="eastAsia" w:ascii="Times New Roman" w:hAnsi="Times New Roman" w:eastAsia="宋体" w:cs="宋体"/>
          <w:b/>
          <w:bCs w:val="0"/>
          <w:color w:val="auto"/>
          <w:kern w:val="2"/>
          <w:sz w:val="21"/>
          <w:szCs w:val="21"/>
          <w:lang w:val="en-US" w:eastAsia="zh-CN" w:bidi="ar"/>
        </w:rPr>
        <w:t>【规律总结】</w:t>
      </w:r>
      <w:r>
        <w:rPr>
          <w:rFonts w:hint="eastAsia" w:ascii="Times New Roman" w:hAnsi="Times New Roman" w:eastAsia="宋体" w:cs="宋体"/>
          <w:b/>
          <w:bCs w:val="0"/>
          <w:kern w:val="2"/>
          <w:sz w:val="21"/>
          <w:szCs w:val="21"/>
          <w:lang w:val="en-US" w:eastAsia="zh-CN" w:bidi="ar"/>
        </w:rPr>
        <w:t>　电路中的电荷量是电荷做定向移动的累积效果，取决于电路中的平均电流，因此，在电磁感应过程中求电路中的电荷量时，一般不必关心感应电动势产生的原因，只需直接运用</w:t>
      </w:r>
      <w:r>
        <w:rPr>
          <w:rFonts w:hint="eastAsia" w:ascii="宋体-方正超大字符集" w:hAnsi="宋体-方正超大字符集" w:eastAsia="宋体-方正超大字符集" w:cs="宋体-方正超大字符集"/>
          <w:b/>
          <w:bCs w:val="0"/>
          <w:i/>
          <w:iCs w:val="0"/>
          <w:kern w:val="2"/>
          <w:sz w:val="21"/>
          <w:szCs w:val="21"/>
          <w:lang w:val="en-US" w:eastAsia="zh-CN" w:bidi="ar"/>
        </w:rPr>
        <w:fldChar w:fldCharType="begin"/>
      </w:r>
      <w:r>
        <w:rPr>
          <w:rFonts w:hint="eastAsia" w:ascii="宋体-方正超大字符集" w:hAnsi="宋体-方正超大字符集" w:eastAsia="宋体-方正超大字符集" w:cs="宋体-方正超大字符集"/>
          <w:b/>
          <w:bCs w:val="0"/>
          <w:i/>
          <w:iCs w:val="0"/>
          <w:kern w:val="2"/>
          <w:sz w:val="21"/>
          <w:szCs w:val="21"/>
          <w:lang w:val="en-US" w:eastAsia="zh-CN" w:bidi="ar"/>
        </w:rPr>
        <w:instrText xml:space="preserve">eq \</w:instrText>
      </w:r>
      <w:r>
        <w:rPr>
          <w:rFonts w:hint="default" w:ascii="Times New Roman" w:hAnsi="Times New Roman" w:eastAsia="仿宋_GB2312" w:cs="Times New Roman"/>
          <w:b/>
          <w:bCs w:val="0"/>
          <w:i/>
          <w:iCs w:val="0"/>
          <w:kern w:val="2"/>
          <w:sz w:val="21"/>
          <w:szCs w:val="21"/>
          <w:lang w:val="en-US" w:eastAsia="zh-CN" w:bidi="ar"/>
        </w:rPr>
        <w:instrText xml:space="preserve">x\to(E)</w:instrText>
      </w:r>
      <w:r>
        <w:rPr>
          <w:rFonts w:hint="eastAsia" w:ascii="宋体-方正超大字符集" w:hAnsi="宋体-方正超大字符集" w:eastAsia="宋体-方正超大字符集" w:cs="宋体-方正超大字符集"/>
          <w:b/>
          <w:bCs w:val="0"/>
          <w:i/>
          <w:iCs w:val="0"/>
          <w:kern w:val="2"/>
          <w:sz w:val="21"/>
          <w:szCs w:val="21"/>
          <w:lang w:val="en-US" w:eastAsia="zh-CN" w:bidi="ar"/>
        </w:rPr>
        <w:fldChar w:fldCharType="end"/>
      </w:r>
      <w:r>
        <w:rPr>
          <w:rFonts w:hint="eastAsia" w:ascii="Times New Roman" w:hAnsi="Times New Roman" w:eastAsia="宋体" w:cs="宋体"/>
          <w:b/>
          <w:bCs w:val="0"/>
          <w:kern w:val="2"/>
          <w:sz w:val="21"/>
          <w:szCs w:val="21"/>
          <w:lang w:val="en-US" w:eastAsia="zh-CN" w:bidi="ar"/>
        </w:rPr>
        <w:t>＝</w:t>
      </w:r>
      <w:r>
        <w:rPr>
          <w:rFonts w:hint="eastAsia" w:ascii="宋体-方正超大字符集" w:hAnsi="宋体-方正超大字符集" w:eastAsia="宋体-方正超大字符集" w:cs="宋体-方正超大字符集"/>
          <w:b/>
          <w:bCs w:val="0"/>
          <w:kern w:val="2"/>
          <w:sz w:val="21"/>
          <w:szCs w:val="21"/>
          <w:lang w:val="en-US" w:eastAsia="zh-CN" w:bidi="ar"/>
        </w:rPr>
        <w:fldChar w:fldCharType="begin"/>
      </w:r>
      <w:r>
        <w:rPr>
          <w:rFonts w:hint="eastAsia" w:ascii="宋体-方正超大字符集" w:hAnsi="宋体-方正超大字符集" w:eastAsia="宋体-方正超大字符集" w:cs="宋体-方正超大字符集"/>
          <w:b/>
          <w:bCs w:val="0"/>
          <w:kern w:val="2"/>
          <w:sz w:val="21"/>
          <w:szCs w:val="21"/>
          <w:lang w:val="en-US" w:eastAsia="zh-CN" w:bidi="ar"/>
        </w:rPr>
        <w:instrText xml:space="preserve">eq \</w:instrText>
      </w:r>
      <w:r>
        <w:rPr>
          <w:rFonts w:hint="default" w:ascii="Times New Roman" w:hAnsi="Times New Roman" w:eastAsia="仿宋_GB2312" w:cs="Times New Roman"/>
          <w:b/>
          <w:bCs w:val="0"/>
          <w:kern w:val="2"/>
          <w:sz w:val="21"/>
          <w:szCs w:val="21"/>
          <w:lang w:val="en-US" w:eastAsia="zh-CN" w:bidi="ar"/>
        </w:rPr>
        <w:instrText xml:space="preserve">f(Δ</w:instrText>
      </w:r>
      <w:r>
        <w:rPr>
          <w:rFonts w:hint="default" w:ascii="Times New Roman" w:hAnsi="Times New Roman" w:eastAsia="仿宋_GB2312" w:cs="Times New Roman"/>
          <w:b/>
          <w:bCs w:val="0"/>
          <w:i/>
          <w:iCs w:val="0"/>
          <w:kern w:val="2"/>
          <w:sz w:val="21"/>
          <w:szCs w:val="21"/>
          <w:lang w:val="en-US" w:eastAsia="zh-CN" w:bidi="ar"/>
        </w:rPr>
        <w:instrText xml:space="preserve">Φ,</w:instrText>
      </w:r>
      <w:r>
        <w:rPr>
          <w:rFonts w:hint="default" w:ascii="Times New Roman" w:hAnsi="Times New Roman" w:eastAsia="仿宋_GB2312" w:cs="Times New Roman"/>
          <w:b/>
          <w:bCs w:val="0"/>
          <w:kern w:val="2"/>
          <w:sz w:val="21"/>
          <w:szCs w:val="21"/>
          <w:lang w:val="en-US" w:eastAsia="zh-CN" w:bidi="ar"/>
        </w:rPr>
        <w:instrText xml:space="preserve">Δ</w:instrText>
      </w:r>
      <w:r>
        <w:rPr>
          <w:rFonts w:hint="default" w:ascii="Times New Roman" w:hAnsi="Times New Roman" w:eastAsia="仿宋_GB2312" w:cs="Times New Roman"/>
          <w:b/>
          <w:bCs w:val="0"/>
          <w:i/>
          <w:iCs w:val="0"/>
          <w:kern w:val="2"/>
          <w:sz w:val="21"/>
          <w:szCs w:val="21"/>
          <w:lang w:val="en-US" w:eastAsia="zh-CN" w:bidi="ar"/>
        </w:rPr>
        <w:instrText xml:space="preserve">t</w:instrText>
      </w:r>
      <w:r>
        <w:rPr>
          <w:rFonts w:hint="default" w:ascii="Times New Roman" w:hAnsi="Times New Roman" w:eastAsia="仿宋_GB2312" w:cs="Times New Roman"/>
          <w:b/>
          <w:bCs w:val="0"/>
          <w:kern w:val="2"/>
          <w:sz w:val="21"/>
          <w:szCs w:val="21"/>
          <w:lang w:val="en-US" w:eastAsia="zh-CN" w:bidi="ar"/>
        </w:rPr>
        <w:instrText xml:space="preserve">)</w:instrText>
      </w:r>
      <w:r>
        <w:rPr>
          <w:rFonts w:hint="eastAsia" w:ascii="宋体-方正超大字符集" w:hAnsi="宋体-方正超大字符集" w:eastAsia="宋体-方正超大字符集" w:cs="宋体-方正超大字符集"/>
          <w:b/>
          <w:bCs w:val="0"/>
          <w:kern w:val="2"/>
          <w:sz w:val="21"/>
          <w:szCs w:val="21"/>
          <w:lang w:val="en-US" w:eastAsia="zh-CN" w:bidi="ar"/>
        </w:rPr>
        <w:fldChar w:fldCharType="end"/>
      </w:r>
      <w:r>
        <w:rPr>
          <w:rFonts w:hint="eastAsia" w:ascii="Times New Roman" w:hAnsi="Times New Roman" w:eastAsia="宋体" w:cs="宋体"/>
          <w:b/>
          <w:bCs w:val="0"/>
          <w:kern w:val="2"/>
          <w:sz w:val="21"/>
          <w:szCs w:val="21"/>
          <w:lang w:val="en-US" w:eastAsia="zh-CN" w:bidi="ar"/>
        </w:rPr>
        <w:t>求出感应电动势的平均值，进而求出电荷量．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textAlignment w:val="auto"/>
        <w:rPr>
          <w:rFonts w:hint="eastAsia"/>
        </w:rPr>
      </w:pPr>
    </w:p>
    <w:sectPr>
      <w:footerReference r:id="rId5" w:type="default"/>
      <w:pgSz w:w="11906" w:h="16838"/>
      <w:pgMar w:top="1417" w:right="1077" w:bottom="1417" w:left="1077" w:header="850" w:footer="992" w:gutter="0"/>
      <w:cols w:space="425" w:num="1"/>
      <w:docGrid w:type="lines" w:linePitch="318" w:charSpace="4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仿宋_GB2312">
    <w:altName w:val="仿宋"/>
    <w:panose1 w:val="00000000000000000000"/>
    <w:charset w:val="86"/>
    <w:family w:val="auto"/>
    <w:pitch w:val="fixed"/>
    <w:sig w:usb0="00000000" w:usb1="080E0000" w:usb2="00000010" w:usb3="00000000" w:csb0="00040000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宋体-方正超大字符集">
    <w:altName w:val="Arial Unicode MS"/>
    <w:panose1 w:val="00000000000000000000"/>
    <w:charset w:val="86"/>
    <w:family w:val="auto"/>
    <w:pitch w:val="fixed"/>
    <w:sig w:usb0="00000000" w:usb1="080E0000" w:usb2="00000010" w:usb3="00000000" w:csb0="00040000" w:csb1="00000000"/>
  </w:font>
  <w:font w:name="@宋体-方正超大字符集">
    <w:altName w:val="宋体"/>
    <w:panose1 w:val="00000000000000000000"/>
    <w:charset w:val="86"/>
    <w:family w:val="auto"/>
    <w:pitch w:val="fixed"/>
    <w:sig w:usb0="00000000" w:usb1="080E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fixed"/>
    <w:sig w:usb0="00000000" w:usb1="080E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2415" w:firstLineChars="1150"/>
      <w:textAlignment w:val="center"/>
      <w:rPr>
        <w:color w:val="000000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U3NDM5MzQwNjdmMGVjMTM3ZDMwYmQ0OGQ1ZmU5NmMifQ=="/>
  </w:docVars>
  <w:rsids>
    <w:rsidRoot w:val="00363227"/>
    <w:rsid w:val="0001360E"/>
    <w:rsid w:val="00041561"/>
    <w:rsid w:val="00051F46"/>
    <w:rsid w:val="000D38AA"/>
    <w:rsid w:val="000D7007"/>
    <w:rsid w:val="000E4A0D"/>
    <w:rsid w:val="00146953"/>
    <w:rsid w:val="0027067E"/>
    <w:rsid w:val="002771D2"/>
    <w:rsid w:val="002E56FE"/>
    <w:rsid w:val="00363227"/>
    <w:rsid w:val="0040402F"/>
    <w:rsid w:val="0047331D"/>
    <w:rsid w:val="00486104"/>
    <w:rsid w:val="0056487D"/>
    <w:rsid w:val="006019A1"/>
    <w:rsid w:val="006E406D"/>
    <w:rsid w:val="007963FF"/>
    <w:rsid w:val="0085328A"/>
    <w:rsid w:val="009035F2"/>
    <w:rsid w:val="00913910"/>
    <w:rsid w:val="00B205AE"/>
    <w:rsid w:val="00BF2518"/>
    <w:rsid w:val="00BF4AD7"/>
    <w:rsid w:val="00C2613D"/>
    <w:rsid w:val="00DD0D58"/>
    <w:rsid w:val="030A497D"/>
    <w:rsid w:val="062B5E2A"/>
    <w:rsid w:val="0AF15E14"/>
    <w:rsid w:val="10D24D98"/>
    <w:rsid w:val="12C26ED9"/>
    <w:rsid w:val="13E149B6"/>
    <w:rsid w:val="154809F0"/>
    <w:rsid w:val="16CE6B8D"/>
    <w:rsid w:val="1B442BB6"/>
    <w:rsid w:val="1B760F49"/>
    <w:rsid w:val="1CF16C2D"/>
    <w:rsid w:val="1DEF2FC4"/>
    <w:rsid w:val="1ED06F24"/>
    <w:rsid w:val="1FC85E10"/>
    <w:rsid w:val="232F678B"/>
    <w:rsid w:val="27DD27E0"/>
    <w:rsid w:val="282A007A"/>
    <w:rsid w:val="29D43D41"/>
    <w:rsid w:val="29F74D08"/>
    <w:rsid w:val="2AE64222"/>
    <w:rsid w:val="2D4F6197"/>
    <w:rsid w:val="31005597"/>
    <w:rsid w:val="31D338D4"/>
    <w:rsid w:val="32FA0B44"/>
    <w:rsid w:val="343A16DA"/>
    <w:rsid w:val="344612FC"/>
    <w:rsid w:val="345F3093"/>
    <w:rsid w:val="34600EC1"/>
    <w:rsid w:val="35CA7E7B"/>
    <w:rsid w:val="382174A4"/>
    <w:rsid w:val="38FE540C"/>
    <w:rsid w:val="394E1949"/>
    <w:rsid w:val="3B4B7BBD"/>
    <w:rsid w:val="3FD71719"/>
    <w:rsid w:val="408C1585"/>
    <w:rsid w:val="422B10CE"/>
    <w:rsid w:val="45D06914"/>
    <w:rsid w:val="48DB0426"/>
    <w:rsid w:val="4A4A54A9"/>
    <w:rsid w:val="4AAE2F5B"/>
    <w:rsid w:val="4BBE3ACD"/>
    <w:rsid w:val="4E0C2742"/>
    <w:rsid w:val="540C5659"/>
    <w:rsid w:val="572B5B74"/>
    <w:rsid w:val="58A82BE6"/>
    <w:rsid w:val="5A047DC2"/>
    <w:rsid w:val="5A0F5D69"/>
    <w:rsid w:val="5B675F0E"/>
    <w:rsid w:val="5D487222"/>
    <w:rsid w:val="5E624435"/>
    <w:rsid w:val="608379B4"/>
    <w:rsid w:val="614866AD"/>
    <w:rsid w:val="636125F4"/>
    <w:rsid w:val="63756772"/>
    <w:rsid w:val="6406267B"/>
    <w:rsid w:val="64C65F6E"/>
    <w:rsid w:val="651B358E"/>
    <w:rsid w:val="679A6AA8"/>
    <w:rsid w:val="6846373C"/>
    <w:rsid w:val="6A96565B"/>
    <w:rsid w:val="6DF42A58"/>
    <w:rsid w:val="6E433F0D"/>
    <w:rsid w:val="6E5B12A7"/>
    <w:rsid w:val="6F2006DC"/>
    <w:rsid w:val="70463FE5"/>
    <w:rsid w:val="724D415B"/>
    <w:rsid w:val="735322C5"/>
    <w:rsid w:val="741051D9"/>
    <w:rsid w:val="78BD31F4"/>
    <w:rsid w:val="7B2E14C7"/>
    <w:rsid w:val="7D2C15F3"/>
    <w:rsid w:val="7F777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wmf"/><Relationship Id="rId7" Type="http://schemas.openxmlformats.org/officeDocument/2006/relationships/oleObject" Target="embeddings/oleObject1.bin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3" Type="http://schemas.openxmlformats.org/officeDocument/2006/relationships/fontTable" Target="fontTable.xml"/><Relationship Id="rId32" Type="http://schemas.openxmlformats.org/officeDocument/2006/relationships/customXml" Target="../customXml/item1.xml"/><Relationship Id="rId31" Type="http://schemas.openxmlformats.org/officeDocument/2006/relationships/image" Target="media/image23.png"/><Relationship Id="rId30" Type="http://schemas.openxmlformats.org/officeDocument/2006/relationships/image" Target="media/image22.png"/><Relationship Id="rId3" Type="http://schemas.openxmlformats.org/officeDocument/2006/relationships/footnotes" Target="footnotes.xml"/><Relationship Id="rId29" Type="http://schemas.openxmlformats.org/officeDocument/2006/relationships/image" Target="media/image21.png"/><Relationship Id="rId28" Type="http://schemas.openxmlformats.org/officeDocument/2006/relationships/image" Target="media/image20.png"/><Relationship Id="rId27" Type="http://schemas.openxmlformats.org/officeDocument/2006/relationships/image" Target="media/image19.png"/><Relationship Id="rId26" Type="http://schemas.openxmlformats.org/officeDocument/2006/relationships/image" Target="media/image18.png"/><Relationship Id="rId25" Type="http://schemas.openxmlformats.org/officeDocument/2006/relationships/image" Target="media/image17.png"/><Relationship Id="rId24" Type="http://schemas.openxmlformats.org/officeDocument/2006/relationships/image" Target="media/image16.png"/><Relationship Id="rId23" Type="http://schemas.openxmlformats.org/officeDocument/2006/relationships/image" Target="media/image15.pn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emf"/><Relationship Id="rId16" Type="http://schemas.openxmlformats.org/officeDocument/2006/relationships/oleObject" Target="embeddings/oleObject2.bin"/><Relationship Id="rId15" Type="http://schemas.openxmlformats.org/officeDocument/2006/relationships/image" Target="media/image8.png"/><Relationship Id="rId14" Type="http://schemas.openxmlformats.org/officeDocument/2006/relationships/image" Target="media/image7.emf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2437</Words>
  <Characters>2531</Characters>
  <Lines>1</Lines>
  <Paragraphs>1</Paragraphs>
  <TotalTime>1</TotalTime>
  <ScaleCrop>false</ScaleCrop>
  <LinksUpToDate>false</LinksUpToDate>
  <CharactersWithSpaces>2570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2019-12-17T03:45:00Z</dcterms:created>
  <dc:creator>高三015</dc:creator>
  <cp:lastModifiedBy>强</cp:lastModifiedBy>
  <dcterms:modified xsi:type="dcterms:W3CDTF">2022-06-27T05:26:44Z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2052-11.1.0.11830</vt:lpwstr>
  </property>
  <property fmtid="{D5CDD505-2E9C-101B-9397-08002B2CF9AE}" pid="7" name="ICV">
    <vt:lpwstr>D1D9C17E53884D6D964436C1F74C483B</vt:lpwstr>
  </property>
</Properties>
</file>