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eastAsia="宋体" w:cs="宋体"/>
          <w:b/>
          <w:bCs/>
          <w:sz w:val="32"/>
          <w:szCs w:val="40"/>
        </w:rPr>
      </w:pPr>
      <w:r>
        <w:rPr>
          <w:rFonts w:hint="eastAsia" w:ascii="宋体" w:hAnsi="宋体" w:eastAsia="宋体" w:cs="宋体"/>
          <w:b/>
          <w:bCs/>
          <w:sz w:val="32"/>
          <w:szCs w:val="40"/>
        </w:rPr>
        <w:t>教 案</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4"/>
        <w:gridCol w:w="1196"/>
        <w:gridCol w:w="3608"/>
        <w:gridCol w:w="719"/>
        <w:gridCol w:w="15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5"/>
            <w:tcBorders>
              <w:bottom w:val="single" w:color="auto" w:sz="4" w:space="0"/>
            </w:tcBorders>
            <w:shd w:val="clear" w:color="auto" w:fill="CCCCCC"/>
            <w:vAlign w:val="center"/>
          </w:tcPr>
          <w:p>
            <w:pPr>
              <w:spacing w:line="440" w:lineRule="exact"/>
              <w:jc w:val="center"/>
              <w:rPr>
                <w:rFonts w:ascii="宋体" w:hAnsi="宋体"/>
                <w:szCs w:val="21"/>
              </w:rPr>
            </w:pPr>
            <w:r>
              <w:rPr>
                <w:rFonts w:hint="eastAsia" w:ascii="宋体" w:hAnsi="宋体"/>
                <w:szCs w:val="21"/>
              </w:rPr>
              <w:t>教学基本信息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 w:type="pct"/>
            <w:shd w:val="clear" w:color="auto" w:fill="auto"/>
            <w:vAlign w:val="center"/>
          </w:tcPr>
          <w:p>
            <w:pPr>
              <w:jc w:val="center"/>
            </w:pPr>
            <w:r>
              <w:rPr>
                <w:rFonts w:hint="eastAsia"/>
              </w:rPr>
              <w:t>课题</w:t>
            </w:r>
          </w:p>
        </w:tc>
        <w:tc>
          <w:tcPr>
            <w:tcW w:w="4176" w:type="pct"/>
            <w:gridSpan w:val="4"/>
            <w:tcBorders>
              <w:bottom w:val="nil"/>
              <w:right w:val="single" w:color="auto" w:sz="4" w:space="0"/>
            </w:tcBorders>
            <w:shd w:val="clear" w:color="auto" w:fill="auto"/>
            <w:vAlign w:val="center"/>
          </w:tcPr>
          <w:p>
            <w:pPr>
              <w:jc w:val="center"/>
              <w:rPr>
                <w:b/>
                <w:sz w:val="28"/>
                <w:szCs w:val="28"/>
              </w:rPr>
            </w:pPr>
            <w:r>
              <w:rPr>
                <w:rFonts w:hint="eastAsia"/>
                <w:b/>
                <w:sz w:val="28"/>
                <w:szCs w:val="28"/>
              </w:rPr>
              <w:t>宇宙航行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824" w:type="pct"/>
            <w:shd w:val="clear" w:color="auto" w:fill="auto"/>
            <w:vAlign w:val="center"/>
          </w:tcPr>
          <w:p>
            <w:pPr>
              <w:adjustRightInd w:val="0"/>
              <w:snapToGrid w:val="0"/>
              <w:jc w:val="center"/>
              <w:textAlignment w:val="center"/>
            </w:pPr>
            <w:r>
              <w:rPr>
                <w:rFonts w:hint="eastAsia"/>
              </w:rPr>
              <w:t>学科</w:t>
            </w:r>
          </w:p>
        </w:tc>
        <w:tc>
          <w:tcPr>
            <w:tcW w:w="702" w:type="pct"/>
            <w:shd w:val="clear" w:color="auto" w:fill="auto"/>
            <w:vAlign w:val="center"/>
          </w:tcPr>
          <w:p>
            <w:pPr>
              <w:adjustRightInd w:val="0"/>
              <w:snapToGrid w:val="0"/>
              <w:textAlignment w:val="center"/>
            </w:pPr>
            <w:r>
              <w:rPr>
                <w:rFonts w:hint="eastAsia"/>
              </w:rPr>
              <w:t>物理</w:t>
            </w:r>
          </w:p>
        </w:tc>
        <w:tc>
          <w:tcPr>
            <w:tcW w:w="2117" w:type="pct"/>
            <w:tcBorders>
              <w:top w:val="single" w:color="auto" w:sz="4" w:space="0"/>
              <w:bottom w:val="single" w:color="auto" w:sz="4" w:space="0"/>
            </w:tcBorders>
            <w:shd w:val="clear" w:color="auto" w:fill="auto"/>
            <w:vAlign w:val="center"/>
          </w:tcPr>
          <w:p>
            <w:pPr>
              <w:adjustRightInd w:val="0"/>
              <w:snapToGrid w:val="0"/>
              <w:textAlignment w:val="center"/>
            </w:pPr>
            <w:r>
              <w:rPr>
                <w:rFonts w:hint="eastAsia"/>
              </w:rPr>
              <w:t>学段：</w:t>
            </w:r>
            <w:r>
              <w:t xml:space="preserve"> </w:t>
            </w:r>
            <w:r>
              <w:rPr>
                <w:rFonts w:hint="eastAsia"/>
              </w:rPr>
              <w:t>高一第三学段</w:t>
            </w:r>
          </w:p>
        </w:tc>
        <w:tc>
          <w:tcPr>
            <w:tcW w:w="422" w:type="pct"/>
            <w:tcBorders>
              <w:right w:val="single" w:color="auto" w:sz="4" w:space="0"/>
            </w:tcBorders>
            <w:shd w:val="clear" w:color="auto" w:fill="auto"/>
            <w:vAlign w:val="center"/>
          </w:tcPr>
          <w:p>
            <w:pPr>
              <w:adjustRightInd w:val="0"/>
              <w:snapToGrid w:val="0"/>
              <w:textAlignment w:val="center"/>
            </w:pPr>
            <w:r>
              <w:rPr>
                <w:rFonts w:hint="eastAsia"/>
              </w:rPr>
              <w:t>年级</w:t>
            </w:r>
          </w:p>
        </w:tc>
        <w:tc>
          <w:tcPr>
            <w:tcW w:w="936" w:type="pct"/>
            <w:tcBorders>
              <w:right w:val="single" w:color="auto" w:sz="4" w:space="0"/>
            </w:tcBorders>
            <w:shd w:val="clear" w:color="auto" w:fill="auto"/>
            <w:vAlign w:val="center"/>
          </w:tcPr>
          <w:p>
            <w:pPr>
              <w:adjustRightInd w:val="0"/>
              <w:snapToGrid w:val="0"/>
              <w:textAlignment w:val="center"/>
            </w:pPr>
            <w:r>
              <w:rPr>
                <w:rFonts w:hint="eastAsia"/>
              </w:rPr>
              <w:t>高一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4" w:type="pct"/>
            <w:shd w:val="clear" w:color="auto" w:fill="auto"/>
          </w:tcPr>
          <w:p>
            <w:pPr>
              <w:jc w:val="center"/>
            </w:pPr>
            <w:r>
              <w:rPr>
                <w:rFonts w:hint="eastAsia"/>
              </w:rPr>
              <w:t>教材</w:t>
            </w:r>
          </w:p>
        </w:tc>
        <w:tc>
          <w:tcPr>
            <w:tcW w:w="4176" w:type="pct"/>
            <w:gridSpan w:val="4"/>
            <w:shd w:val="clear" w:color="auto" w:fill="auto"/>
          </w:tcPr>
          <w:p>
            <w:r>
              <w:rPr>
                <w:rFonts w:hint="eastAsia"/>
              </w:rPr>
              <w:t xml:space="preserve">书名：  普通高中教科书《物理》必修第二册                  </w:t>
            </w:r>
          </w:p>
          <w:p>
            <w:r>
              <w:rPr>
                <w:rFonts w:hint="eastAsia"/>
              </w:rPr>
              <w:t>出版社：人民教育出版社            出版日期：    2019年 7 月</w:t>
            </w:r>
          </w:p>
        </w:tc>
      </w:tr>
    </w:tbl>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2"/>
        <w:gridCol w:w="1827"/>
        <w:gridCol w:w="53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3"/>
            <w:tcBorders>
              <w:right w:val="single" w:color="auto" w:sz="4" w:space="0"/>
            </w:tcBorders>
            <w:shd w:val="clear" w:color="auto" w:fill="CCCCCC"/>
          </w:tcPr>
          <w:p>
            <w:pPr>
              <w:spacing w:line="440" w:lineRule="exact"/>
              <w:jc w:val="center"/>
              <w:rPr>
                <w:rFonts w:ascii="宋体" w:hAnsi="宋体"/>
                <w:szCs w:val="21"/>
              </w:rPr>
            </w:pPr>
            <w:r>
              <w:rPr>
                <w:rFonts w:hint="eastAsia" w:ascii="宋体" w:hAnsi="宋体"/>
                <w:szCs w:val="21"/>
              </w:rPr>
              <w:t>教学设计参与人员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pct"/>
          </w:tcPr>
          <w:p>
            <w:pPr>
              <w:jc w:val="center"/>
            </w:pPr>
          </w:p>
        </w:tc>
        <w:tc>
          <w:tcPr>
            <w:tcW w:w="1072" w:type="pct"/>
          </w:tcPr>
          <w:p>
            <w:pPr>
              <w:jc w:val="center"/>
            </w:pPr>
            <w:r>
              <w:rPr>
                <w:rFonts w:hint="eastAsia"/>
              </w:rPr>
              <w:t>姓名</w:t>
            </w:r>
          </w:p>
        </w:tc>
        <w:tc>
          <w:tcPr>
            <w:tcW w:w="3111" w:type="pct"/>
            <w:tcBorders>
              <w:right w:val="single" w:color="auto" w:sz="4" w:space="0"/>
            </w:tcBorders>
          </w:tcPr>
          <w:p>
            <w:pPr>
              <w:jc w:val="center"/>
            </w:pPr>
            <w:r>
              <w:rPr>
                <w:rFonts w:hint="eastAsia"/>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17" w:type="pct"/>
          </w:tcPr>
          <w:p>
            <w:pPr>
              <w:jc w:val="center"/>
            </w:pPr>
            <w:r>
              <w:rPr>
                <w:rFonts w:hint="eastAsia"/>
              </w:rPr>
              <w:t>设计者</w:t>
            </w:r>
          </w:p>
        </w:tc>
        <w:tc>
          <w:tcPr>
            <w:tcW w:w="1072" w:type="pct"/>
          </w:tcPr>
          <w:p>
            <w:pPr>
              <w:jc w:val="center"/>
            </w:pPr>
            <w:r>
              <w:rPr>
                <w:rFonts w:hint="eastAsia"/>
              </w:rPr>
              <w:t>王宏博</w:t>
            </w:r>
          </w:p>
        </w:tc>
        <w:tc>
          <w:tcPr>
            <w:tcW w:w="3111" w:type="pct"/>
          </w:tcPr>
          <w:p>
            <w:pPr>
              <w:jc w:val="center"/>
            </w:pPr>
            <w:r>
              <w:rPr>
                <w:rFonts w:hint="eastAsia"/>
              </w:rPr>
              <w:t>北京市第四中学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817" w:type="pct"/>
          </w:tcPr>
          <w:p>
            <w:pPr>
              <w:jc w:val="center"/>
            </w:pPr>
            <w:r>
              <w:rPr>
                <w:rFonts w:hint="eastAsia"/>
              </w:rPr>
              <w:t>实施者</w:t>
            </w:r>
          </w:p>
        </w:tc>
        <w:tc>
          <w:tcPr>
            <w:tcW w:w="1072" w:type="pct"/>
          </w:tcPr>
          <w:p>
            <w:pPr>
              <w:jc w:val="center"/>
            </w:pPr>
            <w:r>
              <w:rPr>
                <w:rFonts w:hint="eastAsia"/>
              </w:rPr>
              <w:t>王宏博</w:t>
            </w:r>
          </w:p>
        </w:tc>
        <w:tc>
          <w:tcPr>
            <w:tcW w:w="3111" w:type="pct"/>
          </w:tcPr>
          <w:p>
            <w:pPr>
              <w:jc w:val="center"/>
            </w:pPr>
            <w:r>
              <w:rPr>
                <w:rFonts w:hint="eastAsia"/>
              </w:rPr>
              <w:t>北京市第四中学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817" w:type="pct"/>
          </w:tcPr>
          <w:p>
            <w:pPr>
              <w:jc w:val="center"/>
            </w:pPr>
            <w:r>
              <w:rPr>
                <w:rFonts w:hint="eastAsia"/>
              </w:rPr>
              <w:t>指导者</w:t>
            </w:r>
          </w:p>
        </w:tc>
        <w:tc>
          <w:tcPr>
            <w:tcW w:w="1072" w:type="pct"/>
          </w:tcPr>
          <w:p>
            <w:pPr>
              <w:jc w:val="center"/>
              <w:rPr>
                <w:rFonts w:hint="default" w:eastAsiaTheme="minorEastAsia"/>
                <w:lang w:val="en-US" w:eastAsia="zh-CN"/>
              </w:rPr>
            </w:pPr>
            <w:r>
              <w:rPr>
                <w:rFonts w:hint="eastAsia"/>
                <w:lang w:val="en-US" w:eastAsia="zh-CN"/>
              </w:rPr>
              <w:t>陈绍辉</w:t>
            </w:r>
          </w:p>
        </w:tc>
        <w:tc>
          <w:tcPr>
            <w:tcW w:w="3111" w:type="pct"/>
          </w:tcPr>
          <w:p>
            <w:pPr>
              <w:jc w:val="center"/>
              <w:rPr>
                <w:rFonts w:hint="default" w:eastAsiaTheme="minorEastAsia"/>
                <w:lang w:val="en-US" w:eastAsia="zh-CN"/>
              </w:rPr>
            </w:pPr>
            <w:r>
              <w:rPr>
                <w:rFonts w:hint="eastAsia"/>
                <w:lang w:val="en-US" w:eastAsia="zh-CN"/>
              </w:rPr>
              <w:t>北京159中学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817" w:type="pct"/>
          </w:tcPr>
          <w:p>
            <w:pPr>
              <w:jc w:val="center"/>
            </w:pPr>
            <w:r>
              <w:rPr>
                <w:rFonts w:hint="eastAsia"/>
              </w:rPr>
              <w:t>课件制作者</w:t>
            </w:r>
          </w:p>
        </w:tc>
        <w:tc>
          <w:tcPr>
            <w:tcW w:w="1072" w:type="pct"/>
          </w:tcPr>
          <w:p>
            <w:pPr>
              <w:jc w:val="center"/>
            </w:pPr>
            <w:r>
              <w:rPr>
                <w:rFonts w:hint="eastAsia"/>
              </w:rPr>
              <w:t>王宏博</w:t>
            </w:r>
          </w:p>
        </w:tc>
        <w:tc>
          <w:tcPr>
            <w:tcW w:w="3111" w:type="pct"/>
            <w:tcBorders>
              <w:right w:val="single" w:color="auto" w:sz="4" w:space="0"/>
            </w:tcBorders>
          </w:tcPr>
          <w:p>
            <w:pPr>
              <w:jc w:val="center"/>
            </w:pPr>
            <w:bookmarkStart w:id="0" w:name="_GoBack"/>
            <w:r>
              <w:rPr>
                <w:rFonts w:hint="eastAsia"/>
              </w:rPr>
              <w:t>北京市第四中学</w:t>
            </w:r>
          </w:p>
          <w:bookmarkEnd w:id="0"/>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trPr>
        <w:tc>
          <w:tcPr>
            <w:tcW w:w="817" w:type="pct"/>
          </w:tcPr>
          <w:p>
            <w:pPr>
              <w:jc w:val="center"/>
            </w:pPr>
            <w:r>
              <w:rPr>
                <w:rFonts w:hint="eastAsia"/>
              </w:rPr>
              <w:t>其他参与者</w:t>
            </w:r>
          </w:p>
        </w:tc>
        <w:tc>
          <w:tcPr>
            <w:tcW w:w="1072" w:type="pct"/>
          </w:tcPr>
          <w:p>
            <w:pPr>
              <w:jc w:val="center"/>
            </w:pPr>
            <w:r>
              <w:rPr>
                <w:rFonts w:hint="eastAsia"/>
              </w:rPr>
              <w:t>无</w:t>
            </w:r>
          </w:p>
        </w:tc>
        <w:tc>
          <w:tcPr>
            <w:tcW w:w="3111" w:type="pct"/>
            <w:tcBorders>
              <w:right w:val="single" w:color="auto" w:sz="4" w:space="0"/>
            </w:tcBorders>
          </w:tcPr>
          <w:p>
            <w:pPr>
              <w:jc w:val="center"/>
            </w:pPr>
            <w:r>
              <w:rPr>
                <w:rFonts w:hint="eastAsia"/>
              </w:rPr>
              <w:t>无</w:t>
            </w:r>
          </w:p>
        </w:tc>
      </w:tr>
    </w:tbl>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00" w:type="pct"/>
            <w:shd w:val="clear" w:color="auto" w:fill="D9D9D9"/>
          </w:tcPr>
          <w:p>
            <w:pPr>
              <w:spacing w:line="440" w:lineRule="exact"/>
              <w:jc w:val="center"/>
              <w:rPr>
                <w:rFonts w:ascii="宋体" w:hAnsi="宋体"/>
                <w:szCs w:val="21"/>
              </w:rPr>
            </w:pPr>
            <w:r>
              <w:rPr>
                <w:rFonts w:hint="eastAsia" w:ascii="宋体" w:hAnsi="宋体"/>
                <w:szCs w:val="21"/>
              </w:rPr>
              <w:t>教学目标及教学重点、难点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Borders>
              <w:bottom w:val="single" w:color="auto" w:sz="4" w:space="0"/>
            </w:tcBorders>
          </w:tcPr>
          <w:p>
            <w:pPr>
              <w:spacing w:line="440" w:lineRule="exact"/>
              <w:rPr>
                <w:rFonts w:ascii="宋体" w:hAnsi="宋体"/>
                <w:szCs w:val="21"/>
              </w:rPr>
            </w:pPr>
            <w:r>
              <w:rPr>
                <w:rFonts w:ascii="宋体" w:hAnsi="宋体"/>
                <w:szCs w:val="21"/>
              </w:rPr>
              <w:t>【</w:t>
            </w:r>
            <w:r>
              <w:rPr>
                <w:rFonts w:hint="eastAsia" w:ascii="宋体" w:hAnsi="宋体"/>
                <w:szCs w:val="21"/>
              </w:rPr>
              <w:t>教学目标</w:t>
            </w:r>
            <w:r>
              <w:rPr>
                <w:rFonts w:ascii="宋体" w:hAnsi="宋体"/>
                <w:szCs w:val="21"/>
              </w:rPr>
              <w:t>】</w:t>
            </w:r>
          </w:p>
          <w:p>
            <w:pPr>
              <w:spacing w:line="440" w:lineRule="exact"/>
              <w:rPr>
                <w:rFonts w:ascii="宋体" w:hAnsi="宋体"/>
                <w:szCs w:val="21"/>
              </w:rPr>
            </w:pPr>
            <w:r>
              <w:rPr>
                <w:rFonts w:ascii="宋体" w:hAnsi="宋体"/>
                <w:szCs w:val="21"/>
              </w:rPr>
              <w:t>1.</w:t>
            </w:r>
            <w:r>
              <w:rPr>
                <w:rFonts w:hint="eastAsia" w:ascii="宋体" w:hAnsi="宋体"/>
                <w:szCs w:val="21"/>
              </w:rPr>
              <w:t>了解人造地球卫星的最初设想，会推导第一宇宙速度</w:t>
            </w:r>
          </w:p>
          <w:p>
            <w:pPr>
              <w:spacing w:line="440" w:lineRule="exact"/>
              <w:rPr>
                <w:rFonts w:ascii="宋体" w:hAnsi="宋体"/>
                <w:szCs w:val="21"/>
              </w:rPr>
            </w:pPr>
            <w:r>
              <w:rPr>
                <w:rFonts w:ascii="宋体" w:hAnsi="宋体"/>
                <w:szCs w:val="21"/>
              </w:rPr>
              <w:t>2.</w:t>
            </w:r>
            <w:r>
              <w:rPr>
                <w:rFonts w:hint="eastAsia" w:ascii="宋体" w:hAnsi="宋体"/>
                <w:szCs w:val="21"/>
              </w:rPr>
              <w:t>知道同步卫星和其他卫星的区别，会分析人造地球卫星的受力和运动情况并解决涉及人造地球卫星运动的较简单的问题</w:t>
            </w:r>
          </w:p>
          <w:p>
            <w:pPr>
              <w:spacing w:line="440" w:lineRule="exact"/>
              <w:rPr>
                <w:rFonts w:ascii="宋体" w:hAnsi="宋体"/>
                <w:szCs w:val="21"/>
              </w:rPr>
            </w:pPr>
            <w:r>
              <w:rPr>
                <w:rFonts w:ascii="宋体" w:hAnsi="宋体"/>
                <w:szCs w:val="21"/>
              </w:rPr>
              <w:t>3.</w:t>
            </w:r>
            <w:r>
              <w:rPr>
                <w:rFonts w:hint="eastAsia" w:ascii="宋体" w:hAnsi="宋体"/>
                <w:szCs w:val="21"/>
              </w:rPr>
              <w:t>了解发射速度与环绕速度的区别和联系，理解天体运动中的能量观</w:t>
            </w:r>
          </w:p>
          <w:p>
            <w:pPr>
              <w:spacing w:line="440" w:lineRule="exact"/>
              <w:rPr>
                <w:rFonts w:ascii="宋体" w:hAnsi="宋体"/>
                <w:szCs w:val="21"/>
              </w:rPr>
            </w:pPr>
            <w:r>
              <w:rPr>
                <w:rFonts w:ascii="宋体" w:hAnsi="宋体"/>
                <w:szCs w:val="21"/>
              </w:rPr>
              <w:t>4.</w:t>
            </w:r>
            <w:r>
              <w:rPr>
                <w:rFonts w:hint="eastAsia" w:ascii="宋体" w:hAnsi="宋体"/>
                <w:szCs w:val="21"/>
              </w:rPr>
              <w:t>了解宇宙航行的历程和进展，感受人类对客观世界不断探究的精神和情感</w:t>
            </w:r>
          </w:p>
          <w:p>
            <w:pPr>
              <w:spacing w:line="440" w:lineRule="exact"/>
              <w:rPr>
                <w:rFonts w:ascii="宋体" w:hAnsi="宋体"/>
                <w:szCs w:val="21"/>
              </w:rPr>
            </w:pPr>
            <w:r>
              <w:rPr>
                <w:rFonts w:ascii="宋体" w:hAnsi="宋体"/>
                <w:szCs w:val="21"/>
              </w:rPr>
              <w:t>【</w:t>
            </w:r>
            <w:r>
              <w:rPr>
                <w:rFonts w:hint="eastAsia" w:ascii="宋体" w:hAnsi="宋体"/>
                <w:szCs w:val="21"/>
              </w:rPr>
              <w:t>难点</w:t>
            </w:r>
            <w:r>
              <w:rPr>
                <w:rFonts w:ascii="宋体" w:hAnsi="宋体"/>
                <w:szCs w:val="21"/>
              </w:rPr>
              <w:t>】</w:t>
            </w:r>
            <w:r>
              <w:rPr>
                <w:rFonts w:hint="eastAsia" w:ascii="宋体" w:hAnsi="宋体"/>
                <w:szCs w:val="21"/>
              </w:rPr>
              <w:t>卫星运行速率与轨道半径之间的关系</w:t>
            </w:r>
          </w:p>
          <w:p>
            <w:pPr>
              <w:spacing w:line="440" w:lineRule="exact"/>
              <w:rPr>
                <w:rFonts w:ascii="宋体" w:hAnsi="宋体"/>
                <w:szCs w:val="21"/>
              </w:rPr>
            </w:pPr>
            <w:r>
              <w:rPr>
                <w:rFonts w:ascii="宋体" w:hAnsi="宋体"/>
                <w:szCs w:val="21"/>
              </w:rPr>
              <w:t>【</w:t>
            </w:r>
            <w:r>
              <w:rPr>
                <w:rFonts w:hint="eastAsia" w:ascii="宋体" w:hAnsi="宋体"/>
                <w:szCs w:val="21"/>
              </w:rPr>
              <w:t>重点</w:t>
            </w:r>
            <w:r>
              <w:rPr>
                <w:rFonts w:ascii="宋体" w:hAnsi="宋体"/>
                <w:szCs w:val="21"/>
              </w:rPr>
              <w:t>】</w:t>
            </w:r>
            <w:r>
              <w:rPr>
                <w:rFonts w:hint="eastAsia" w:ascii="宋体" w:hAnsi="宋体"/>
                <w:szCs w:val="21"/>
              </w:rPr>
              <w:t>第一宇宙速度的推导；卫星运行速率与轨道半径之间的关系</w:t>
            </w:r>
          </w:p>
          <w:p>
            <w:pPr>
              <w:spacing w:line="440" w:lineRule="exact"/>
              <w:rPr>
                <w:rFonts w:ascii="宋体" w:hAnsi="宋体"/>
                <w:szCs w:val="21"/>
              </w:rPr>
            </w:pPr>
          </w:p>
        </w:tc>
      </w:tr>
    </w:tbl>
    <w:p/>
    <w:p/>
    <w:p/>
    <w:p/>
    <w:p/>
    <w:p/>
    <w:p/>
    <w:p/>
    <w:p/>
    <w:p/>
    <w:p/>
    <w:tbl>
      <w:tblPr>
        <w:tblStyle w:val="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0"/>
        <w:gridCol w:w="5215"/>
        <w:gridCol w:w="21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3"/>
            <w:shd w:val="clear" w:color="auto" w:fill="D9D9D9"/>
            <w:vAlign w:val="center"/>
          </w:tcPr>
          <w:p>
            <w:pPr>
              <w:spacing w:line="440" w:lineRule="exact"/>
              <w:jc w:val="center"/>
              <w:rPr>
                <w:rFonts w:ascii="宋体" w:hAnsi="宋体"/>
                <w:szCs w:val="21"/>
              </w:rPr>
            </w:pPr>
            <w:r>
              <w:rPr>
                <w:rFonts w:hint="eastAsia" w:ascii="宋体" w:hAnsi="宋体"/>
                <w:szCs w:val="21"/>
              </w:rPr>
              <w:t>教学过程(表格描述)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8" w:type="pct"/>
            <w:vAlign w:val="center"/>
          </w:tcPr>
          <w:p>
            <w:pPr>
              <w:jc w:val="center"/>
            </w:pPr>
            <w:r>
              <w:rPr>
                <w:rFonts w:hint="eastAsia"/>
              </w:rPr>
              <w:t>教学环节</w:t>
            </w:r>
          </w:p>
        </w:tc>
        <w:tc>
          <w:tcPr>
            <w:tcW w:w="3060" w:type="pct"/>
            <w:vAlign w:val="center"/>
          </w:tcPr>
          <w:p>
            <w:pPr>
              <w:jc w:val="center"/>
            </w:pPr>
            <w:r>
              <w:rPr>
                <w:rFonts w:hint="eastAsia"/>
              </w:rPr>
              <w:t>主要教学活动</w:t>
            </w:r>
          </w:p>
        </w:tc>
        <w:tc>
          <w:tcPr>
            <w:tcW w:w="1242" w:type="pct"/>
            <w:vAlign w:val="center"/>
          </w:tcPr>
          <w:p>
            <w:pPr>
              <w:jc w:val="center"/>
            </w:pPr>
            <w:r>
              <w:rPr>
                <w:rFonts w:hint="eastAsia"/>
              </w:rPr>
              <w:t>设置意图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6" w:hRule="atLeast"/>
          <w:jc w:val="center"/>
        </w:trPr>
        <w:tc>
          <w:tcPr>
            <w:tcW w:w="698" w:type="pct"/>
            <w:vAlign w:val="center"/>
          </w:tcPr>
          <w:p>
            <w:pPr>
              <w:jc w:val="left"/>
              <w:rPr>
                <w:b/>
              </w:rPr>
            </w:pPr>
            <w:r>
              <w:rPr>
                <w:rFonts w:hint="eastAsia"/>
                <w:b/>
              </w:rPr>
              <w:t>环节一：</w:t>
            </w:r>
          </w:p>
          <w:p>
            <w:pPr>
              <w:jc w:val="left"/>
            </w:pPr>
            <w:r>
              <w:rPr>
                <w:rFonts w:hint="eastAsia"/>
              </w:rPr>
              <w:t>牛顿的设想</w:t>
            </w:r>
          </w:p>
        </w:tc>
        <w:tc>
          <w:tcPr>
            <w:tcW w:w="3060" w:type="pct"/>
          </w:tcPr>
          <w:p>
            <w:pPr>
              <w:jc w:val="left"/>
            </w:pPr>
            <w:r>
              <w:rPr>
                <w:rFonts w:hint="eastAsia"/>
              </w:rPr>
              <w:t>一、牛顿的设想</w:t>
            </w:r>
          </w:p>
          <w:p>
            <w:pPr>
              <w:jc w:val="left"/>
            </w:pPr>
            <w:r>
              <mc:AlternateContent>
                <mc:Choice Requires="wps">
                  <w:drawing>
                    <wp:anchor distT="45720" distB="45720" distL="114300" distR="114300" simplePos="0" relativeHeight="251607040" behindDoc="0" locked="0" layoutInCell="1" allowOverlap="1">
                      <wp:simplePos x="0" y="0"/>
                      <wp:positionH relativeFrom="column">
                        <wp:posOffset>1046480</wp:posOffset>
                      </wp:positionH>
                      <wp:positionV relativeFrom="paragraph">
                        <wp:posOffset>30480</wp:posOffset>
                      </wp:positionV>
                      <wp:extent cx="2360930" cy="1404620"/>
                      <wp:effectExtent l="0" t="0" r="22860" b="11430"/>
                      <wp:wrapSquare wrapText="bothSides"/>
                      <wp:docPr id="21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ln>
                            </wps:spPr>
                            <wps:txbx>
                              <w:txbxContent>
                                <w:p>
                                  <w:r>
                                    <w:rPr>
                                      <w:rFonts w:hint="eastAsia"/>
                                    </w:rPr>
                                    <w:t>把物体从高山上水平抛出，速度一次比一次大，落地点也就一次比一次远；抛出速度足够大时，物体就不会落回地面，成为人造地球卫星</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文本框 2" o:spid="_x0000_s1026" o:spt="202" type="#_x0000_t202" style="position:absolute;left:0pt;margin-left:82.4pt;margin-top:2.4pt;height:110.6pt;width:185.9pt;mso-wrap-distance-bottom:3.6pt;mso-wrap-distance-left:9pt;mso-wrap-distance-right:9pt;mso-wrap-distance-top:3.6pt;z-index:251607040;mso-width-relative:margin;mso-height-relative:margin;mso-width-percent:400;mso-height-percent:200;" fillcolor="#FFFFFF" filled="t" stroked="t" coordsize="21600,21600" o:gfxdata="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0h6IZ1QAA&#10;AAkBAAAPAAAAAAAAAAEAIAAAACIAAABkcnMvZG93bnJldi54bWxQSwECFAAUAAAACACHTuJAdNrS&#10;riECAAAwBAAADgAAAAAAAAABACAAAAAkAQAAZHJzL2Uyb0RvYy54bWxQSwUGAAAAAAYABgBZAQAA&#10;twUAAAAA&#10;">
                      <v:fill on="t" focussize="0,0"/>
                      <v:stroke color="#000000" miterlimit="8" joinstyle="miter"/>
                      <v:imagedata o:title=""/>
                      <o:lock v:ext="edit" aspectratio="f"/>
                      <v:textbox style="mso-fit-shape-to-text:t;">
                        <w:txbxContent>
                          <w:p>
                            <w:r>
                              <w:rPr>
                                <w:rFonts w:hint="eastAsia"/>
                              </w:rPr>
                              <w:t>把物体从高山上水平抛出，速度一次比一次大，落地点也就一次比一次远；抛出速度足够大时，物体就不会落回地面，成为人造地球卫星</w:t>
                            </w:r>
                          </w:p>
                        </w:txbxContent>
                      </v:textbox>
                      <w10:wrap type="square"/>
                    </v:shape>
                  </w:pict>
                </mc:Fallback>
              </mc:AlternateContent>
            </w:r>
            <w:r>
              <w:drawing>
                <wp:inline distT="0" distB="0" distL="0" distR="0">
                  <wp:extent cx="828675" cy="1085215"/>
                  <wp:effectExtent l="0" t="0" r="0" b="635"/>
                  <wp:docPr id="4" name="Picture 2" descr="https://timgsa.baidu.com/timg?image&amp;quality=80&amp;size=b9999_10000&amp;sec=1587118966408&amp;di=2045d94133b2ac5f22c5dfc5ed0cb8e0&amp;imgtype=0&amp;src=http%3A%2F%2Fimg11.360buyimg.com%2Fn1%2Fjfs%2Ft22075%2F174%2F1785673821%2F76983%2F53a5bf0b%2F5b345ae5N55fded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https://timgsa.baidu.com/timg?image&amp;quality=80&amp;size=b9999_10000&amp;sec=1587118966408&amp;di=2045d94133b2ac5f22c5dfc5ed0cb8e0&amp;imgtype=0&amp;src=http%3A%2F%2Fimg11.360buyimg.com%2Fn1%2Fjfs%2Ft22075%2F174%2F1785673821%2F76983%2F53a5bf0b%2F5b345ae5N55fded58.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841876" cy="1103062"/>
                          </a:xfrm>
                          <a:prstGeom prst="rect">
                            <a:avLst/>
                          </a:prstGeom>
                          <a:noFill/>
                        </pic:spPr>
                      </pic:pic>
                    </a:graphicData>
                  </a:graphic>
                </wp:inline>
              </w:drawing>
            </w:r>
          </w:p>
          <w:p>
            <w:pPr>
              <w:jc w:val="left"/>
            </w:pPr>
          </w:p>
          <w:p>
            <w:pPr>
              <w:jc w:val="left"/>
            </w:pPr>
            <w:r>
              <w:rPr>
                <w:rFonts w:hint="eastAsia"/>
              </w:rPr>
              <w:t>二、根据牛顿的设想判断不同抛出速度物体运动情况</w:t>
            </w:r>
          </w:p>
          <w:p>
            <w:pPr>
              <w:jc w:val="left"/>
            </w:pPr>
            <w:r>
              <w:drawing>
                <wp:anchor distT="0" distB="0" distL="114300" distR="114300" simplePos="0" relativeHeight="251618304" behindDoc="0" locked="0" layoutInCell="1" allowOverlap="1">
                  <wp:simplePos x="0" y="0"/>
                  <wp:positionH relativeFrom="column">
                    <wp:posOffset>2273935</wp:posOffset>
                  </wp:positionH>
                  <wp:positionV relativeFrom="paragraph">
                    <wp:posOffset>25400</wp:posOffset>
                  </wp:positionV>
                  <wp:extent cx="857250" cy="986155"/>
                  <wp:effectExtent l="0" t="0" r="0" b="5080"/>
                  <wp:wrapSquare wrapText="bothSides"/>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857250" cy="985838"/>
                          </a:xfrm>
                          <a:prstGeom prst="rect">
                            <a:avLst/>
                          </a:prstGeom>
                        </pic:spPr>
                      </pic:pic>
                    </a:graphicData>
                  </a:graphic>
                </wp:anchor>
              </w:drawing>
            </w:r>
            <w:r>
              <w:rPr>
                <w:rFonts w:hint="eastAsia"/>
              </w:rPr>
              <w:t>1、</w:t>
            </w:r>
            <w:r>
              <w:t>轨迹a对应的抛出速度最小，轨迹c对应的抛出速度最大。在引力的作用下，c刚好成为了一颗在地球表面附近做匀速圆周运动的人造卫星。按照牛顿所说，此时万有引力提供向心力。</w:t>
            </w:r>
          </w:p>
          <w:p>
            <w:pPr>
              <w:jc w:val="left"/>
            </w:pPr>
            <w:r>
              <w:drawing>
                <wp:anchor distT="0" distB="0" distL="114300" distR="114300" simplePos="0" relativeHeight="251630592" behindDoc="0" locked="0" layoutInCell="1" allowOverlap="1">
                  <wp:simplePos x="0" y="0"/>
                  <wp:positionH relativeFrom="column">
                    <wp:posOffset>2282825</wp:posOffset>
                  </wp:positionH>
                  <wp:positionV relativeFrom="paragraph">
                    <wp:posOffset>177800</wp:posOffset>
                  </wp:positionV>
                  <wp:extent cx="771525" cy="1058545"/>
                  <wp:effectExtent l="0" t="0" r="9525" b="8255"/>
                  <wp:wrapSquare wrapText="bothSides"/>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771525" cy="1058545"/>
                          </a:xfrm>
                          <a:prstGeom prst="rect">
                            <a:avLst/>
                          </a:prstGeom>
                        </pic:spPr>
                      </pic:pic>
                    </a:graphicData>
                  </a:graphic>
                </wp:anchor>
              </w:drawing>
            </w:r>
          </w:p>
          <w:p>
            <w:pPr>
              <w:jc w:val="left"/>
            </w:pPr>
            <w:r>
              <w:t>2、通过开普勒定律的学习我们知道，如果抛出速度继续增大，物体将绕地球运动的轨迹是一个椭圆，速度越大，对应椭圆的长轴也越长。但椭圆的长轴不会无限的变长，</w:t>
            </w:r>
          </w:p>
          <w:p>
            <w:pPr>
              <w:jc w:val="left"/>
            </w:pPr>
          </w:p>
          <w:p>
            <w:r>
              <w:t>3、牛顿也提到了当抛出速度达到一定的速度，物体就不会回到地球，而永远离我们而去。看来</w:t>
            </w:r>
            <w:r>
              <w:rPr>
                <w:rFonts w:hint="eastAsia"/>
              </w:rPr>
              <w:t>成</w:t>
            </w:r>
            <w:r>
              <w:t>为地球的一颗卫星，发射时的速度也要控制在一定的范围内。我们就把这个极限叫做宇宙速度。</w:t>
            </w:r>
          </w:p>
        </w:tc>
        <w:tc>
          <w:tcPr>
            <w:tcW w:w="1242" w:type="pct"/>
            <w:vAlign w:val="center"/>
          </w:tcPr>
          <w:p>
            <w:pPr>
              <w:jc w:val="left"/>
            </w:pPr>
            <w:r>
              <w:rPr>
                <w:rFonts w:hint="eastAsia"/>
              </w:rPr>
              <w:t>引入新课，使学生了解牛顿从动力学角度对宇宙航行的设想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jc w:val="center"/>
        </w:trPr>
        <w:tc>
          <w:tcPr>
            <w:tcW w:w="698" w:type="pct"/>
            <w:vAlign w:val="center"/>
          </w:tcPr>
          <w:p>
            <w:pPr>
              <w:jc w:val="left"/>
              <w:rPr>
                <w:b/>
              </w:rPr>
            </w:pPr>
            <w:r>
              <w:rPr>
                <w:rFonts w:hint="eastAsia"/>
                <w:b/>
              </w:rPr>
              <w:t>环节二：</w:t>
            </w:r>
          </w:p>
          <w:p>
            <w:pPr>
              <w:jc w:val="left"/>
            </w:pPr>
            <w:r>
              <w:rPr>
                <w:rFonts w:hint="eastAsia"/>
              </w:rPr>
              <w:t>宇宙速度</w:t>
            </w:r>
          </w:p>
        </w:tc>
        <w:tc>
          <w:tcPr>
            <w:tcW w:w="3060" w:type="pct"/>
          </w:tcPr>
          <w:p>
            <w:pPr>
              <w:jc w:val="left"/>
            </w:pPr>
            <w:r>
              <w:rPr>
                <w:rFonts w:hint="eastAsia"/>
              </w:rPr>
              <w:t>1、第一宇宙速度</w:t>
            </w:r>
          </w:p>
          <w:p>
            <w:r>
              <w:drawing>
                <wp:anchor distT="0" distB="0" distL="114300" distR="114300" simplePos="0" relativeHeight="251650048" behindDoc="0" locked="0" layoutInCell="1" allowOverlap="1">
                  <wp:simplePos x="0" y="0"/>
                  <wp:positionH relativeFrom="column">
                    <wp:posOffset>2139950</wp:posOffset>
                  </wp:positionH>
                  <wp:positionV relativeFrom="paragraph">
                    <wp:posOffset>78105</wp:posOffset>
                  </wp:positionV>
                  <wp:extent cx="1136650" cy="1333500"/>
                  <wp:effectExtent l="0" t="0" r="6350" b="0"/>
                  <wp:wrapSquare wrapText="bothSides"/>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36952" cy="1333500"/>
                          </a:xfrm>
                          <a:prstGeom prst="rect">
                            <a:avLst/>
                          </a:prstGeom>
                        </pic:spPr>
                      </pic:pic>
                    </a:graphicData>
                  </a:graphic>
                </wp:anchor>
              </w:drawing>
            </w:r>
            <w:r>
              <w:t>当物体的发射速度达到某一值，物体在地球表面附近做匀速圆周运动，此时的发射速度我们叫做第一宇宙速度。这个速度为7.9千米每秒。当发射速度超过这一速度时，物体都会</w:t>
            </w:r>
            <w:r>
              <w:rPr>
                <w:rFonts w:hint="eastAsia"/>
              </w:rPr>
              <w:t>成</w:t>
            </w:r>
            <w:r>
              <w:t>为绕地球做椭圆</w:t>
            </w:r>
            <w:r>
              <w:rPr>
                <w:rFonts w:hint="eastAsia"/>
              </w:rPr>
              <w:t>轨道</w:t>
            </w:r>
            <w:r>
              <w:t>运动的卫星，而且发射速度越大对应椭圆的长轴就越长。</w:t>
            </w:r>
          </w:p>
          <w:p/>
          <w:p>
            <w:r>
              <w:t>2、</w:t>
            </w:r>
            <w:r>
              <w:rPr>
                <w:rFonts w:hint="eastAsia"/>
              </w:rPr>
              <w:t>第二宇宙速度</w:t>
            </w:r>
          </w:p>
          <w:p>
            <w:r>
              <w:t>当地面附近的物体</w:t>
            </w:r>
            <w:r>
              <w:rPr>
                <w:rFonts w:hint="eastAsia"/>
              </w:rPr>
              <w:t>发射</w:t>
            </w:r>
            <w:r>
              <w:t>速度等于或大于11.2千米每秒时，物体就会克服地球的引力束缚，永远离开地球，我们把这一发射速度称为第二宇宙速度。因此我们若想发射一个进入太阳系进行科学研究的飞行器，发射速度要等于或大于第二宇宙速度。</w:t>
            </w:r>
          </w:p>
          <w:p/>
          <w:p>
            <w:r>
              <w:t>3、</w:t>
            </w:r>
            <w:r>
              <w:rPr>
                <w:rFonts w:hint="eastAsia"/>
              </w:rPr>
              <w:t>第三宇宙速度</w:t>
            </w:r>
          </w:p>
          <w:p>
            <w:r>
              <w:t>如果在地球附近发射飞行器的速度等于或大于16.7千米每秒，飞行器不仅脱离地球的引力束缚，甚至可以脱离太阳的引力束缚，</w:t>
            </w:r>
            <w:r>
              <w:rPr>
                <w:rFonts w:hint="eastAsia"/>
              </w:rPr>
              <w:t>成</w:t>
            </w:r>
            <w:r>
              <w:t>为进入银河系的飞行器。当我们了解更多关于飞行器运动的规律，我们就可以按照我们的需求将卫星发射到预定的轨道。</w:t>
            </w:r>
          </w:p>
          <w:p/>
        </w:tc>
        <w:tc>
          <w:tcPr>
            <w:tcW w:w="1242" w:type="pct"/>
            <w:vAlign w:val="center"/>
          </w:tcPr>
          <w:p>
            <w:pPr>
              <w:jc w:val="left"/>
            </w:pPr>
            <w:r>
              <w:rPr>
                <w:rFonts w:hint="eastAsia"/>
              </w:rPr>
              <w:t>承上启下，使学生清楚，要成为一颗地球的卫星，发射速度在一定限度内。同时了解宇宙速度。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6" w:hRule="atLeast"/>
          <w:jc w:val="center"/>
        </w:trPr>
        <w:tc>
          <w:tcPr>
            <w:tcW w:w="698" w:type="pct"/>
            <w:vAlign w:val="center"/>
          </w:tcPr>
          <w:p>
            <w:pPr>
              <w:jc w:val="left"/>
            </w:pPr>
            <w:r>
              <w:rPr>
                <w:rFonts w:hint="eastAsia"/>
                <w:b/>
              </w:rPr>
              <w:t>环节三：</w:t>
            </w:r>
          </w:p>
          <w:p>
            <w:pPr>
              <w:jc w:val="left"/>
            </w:pPr>
            <w:r>
              <w:rPr>
                <w:rFonts w:hint="eastAsia"/>
              </w:rPr>
              <w:t>人造卫星</w:t>
            </w:r>
          </w:p>
        </w:tc>
        <w:tc>
          <w:tcPr>
            <w:tcW w:w="3060" w:type="pct"/>
          </w:tcPr>
          <w:p>
            <w:r>
              <mc:AlternateContent>
                <mc:Choice Requires="wps">
                  <w:drawing>
                    <wp:anchor distT="0" distB="0" distL="114300" distR="114300" simplePos="0" relativeHeight="251706368" behindDoc="0" locked="0" layoutInCell="1" allowOverlap="1">
                      <wp:simplePos x="0" y="0"/>
                      <wp:positionH relativeFrom="column">
                        <wp:posOffset>2091055</wp:posOffset>
                      </wp:positionH>
                      <wp:positionV relativeFrom="paragraph">
                        <wp:posOffset>546735</wp:posOffset>
                      </wp:positionV>
                      <wp:extent cx="104775" cy="161925"/>
                      <wp:effectExtent l="0" t="38100" r="47625" b="66675"/>
                      <wp:wrapNone/>
                      <wp:docPr id="15" name="右箭头 15"/>
                      <wp:cNvGraphicFramePr/>
                      <a:graphic xmlns:a="http://schemas.openxmlformats.org/drawingml/2006/main">
                        <a:graphicData uri="http://schemas.microsoft.com/office/word/2010/wordprocessingShape">
                          <wps:wsp>
                            <wps:cNvSpPr/>
                            <wps:spPr>
                              <a:xfrm>
                                <a:off x="0" y="0"/>
                                <a:ext cx="104775" cy="16192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3" type="#_x0000_t13" style="position:absolute;left:0pt;margin-left:164.65pt;margin-top:43.05pt;height:12.75pt;width:8.25pt;z-index:251706368;v-text-anchor:middle;mso-width-relative:page;mso-height-relative:page;" fillcolor="#5B9BD5 [3204]" filled="t" stroked="t" coordsize="21600,21600" o:gfxdata="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Caflnm2wAAAAoBAAAPAAAAAAAAAAEAIAAAACIAAABkcnMvZG93&#10;bnJldi54bWxQSwECFAAUAAAACACHTuJAfHKJh28CAADRBAAADgAAAAAAAAABACAAAAAqAQAAZHJz&#10;L2Uyb0RvYy54bWxQSwUGAAAAAAYABgBZAQAACwYAAAAA&#10;" adj="10800,5400">
                      <v:fill on="t" focussize="0,0"/>
                      <v:stroke weight="1pt" color="#41719C [3204]" miterlimit="8" joinstyle="miter"/>
                      <v:imagedata o:title=""/>
                      <o:lock v:ext="edit" aspectratio="f"/>
                    </v:shape>
                  </w:pict>
                </mc:Fallback>
              </mc:AlternateContent>
            </w:r>
            <w:r>
              <mc:AlternateContent>
                <mc:Choice Requires="wps">
                  <w:drawing>
                    <wp:anchor distT="0" distB="0" distL="114300" distR="114300" simplePos="0" relativeHeight="251700224" behindDoc="0" locked="0" layoutInCell="1" allowOverlap="1">
                      <wp:simplePos x="0" y="0"/>
                      <wp:positionH relativeFrom="column">
                        <wp:posOffset>987425</wp:posOffset>
                      </wp:positionH>
                      <wp:positionV relativeFrom="paragraph">
                        <wp:posOffset>562610</wp:posOffset>
                      </wp:positionV>
                      <wp:extent cx="104775" cy="161925"/>
                      <wp:effectExtent l="0" t="38100" r="47625" b="66675"/>
                      <wp:wrapNone/>
                      <wp:docPr id="14" name="右箭头 14"/>
                      <wp:cNvGraphicFramePr/>
                      <a:graphic xmlns:a="http://schemas.openxmlformats.org/drawingml/2006/main">
                        <a:graphicData uri="http://schemas.microsoft.com/office/word/2010/wordprocessingShape">
                          <wps:wsp>
                            <wps:cNvSpPr/>
                            <wps:spPr>
                              <a:xfrm>
                                <a:off x="0" y="0"/>
                                <a:ext cx="104775" cy="16192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3" type="#_x0000_t13" style="position:absolute;left:0pt;margin-left:77.75pt;margin-top:44.3pt;height:12.75pt;width:8.25pt;z-index:251700224;v-text-anchor:middle;mso-width-relative:page;mso-height-relative:page;" fillcolor="#5B9BD5 [3204]" filled="t" stroked="t" coordsize="21600,21600" o:gfxdata="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BZCduU2gAAAAoBAAAPAAAAAAAAAAEAIAAAACIAAABkcnMvZG93&#10;bnJldi54bWxQSwECFAAUAAAACACHTuJAqkxebnACAADRBAAADgAAAAAAAAABACAAAAApAQAAZHJz&#10;L2Uyb0RvYy54bWxQSwUGAAAAAAYABgBZAQAACwYAAAAA&#10;" adj="10800,5400">
                      <v:fill on="t" focussize="0,0"/>
                      <v:stroke weight="1pt" color="#41719C [3204]" miterlimit="8" joinstyle="miter"/>
                      <v:imagedata o:title=""/>
                      <o:lock v:ext="edit" aspectratio="f"/>
                    </v:shape>
                  </w:pict>
                </mc:Fallback>
              </mc:AlternateContent>
            </w:r>
            <w:r>
              <w:drawing>
                <wp:anchor distT="0" distB="0" distL="114300" distR="114300" simplePos="0" relativeHeight="251696128" behindDoc="0" locked="0" layoutInCell="1" allowOverlap="1">
                  <wp:simplePos x="0" y="0"/>
                  <wp:positionH relativeFrom="column">
                    <wp:posOffset>2244725</wp:posOffset>
                  </wp:positionH>
                  <wp:positionV relativeFrom="paragraph">
                    <wp:posOffset>229235</wp:posOffset>
                  </wp:positionV>
                  <wp:extent cx="962025" cy="969010"/>
                  <wp:effectExtent l="0" t="0" r="0" b="3175"/>
                  <wp:wrapSquare wrapText="bothSides"/>
                  <wp:docPr id="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962025" cy="968897"/>
                          </a:xfrm>
                          <a:prstGeom prst="rect">
                            <a:avLst/>
                          </a:prstGeom>
                        </pic:spPr>
                      </pic:pic>
                    </a:graphicData>
                  </a:graphic>
                </wp:anchor>
              </w:drawing>
            </w:r>
            <w:r>
              <w:rPr>
                <w:rFonts w:hint="eastAsia"/>
              </w:rPr>
              <w:t>一、利用变轨的方式将卫星发射到预定轨道</w:t>
            </w:r>
          </w:p>
          <w:p>
            <w:r>
              <w:drawing>
                <wp:anchor distT="0" distB="0" distL="114300" distR="114300" simplePos="0" relativeHeight="251681792" behindDoc="0" locked="0" layoutInCell="1" allowOverlap="1">
                  <wp:simplePos x="0" y="0"/>
                  <wp:positionH relativeFrom="column">
                    <wp:posOffset>1130300</wp:posOffset>
                  </wp:positionH>
                  <wp:positionV relativeFrom="paragraph">
                    <wp:posOffset>40640</wp:posOffset>
                  </wp:positionV>
                  <wp:extent cx="885825" cy="991870"/>
                  <wp:effectExtent l="0" t="0" r="0" b="0"/>
                  <wp:wrapSquare wrapText="bothSides"/>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rot="10800000" flipV="1">
                            <a:off x="0" y="0"/>
                            <a:ext cx="885825" cy="992124"/>
                          </a:xfrm>
                          <a:prstGeom prst="rect">
                            <a:avLst/>
                          </a:prstGeom>
                        </pic:spPr>
                      </pic:pic>
                    </a:graphicData>
                  </a:graphic>
                </wp:anchor>
              </w:drawing>
            </w:r>
            <w:r>
              <w:drawing>
                <wp:anchor distT="0" distB="0" distL="114300" distR="114300" simplePos="0" relativeHeight="251668480" behindDoc="0" locked="0" layoutInCell="1" allowOverlap="1">
                  <wp:simplePos x="0" y="0"/>
                  <wp:positionH relativeFrom="column">
                    <wp:posOffset>6350</wp:posOffset>
                  </wp:positionH>
                  <wp:positionV relativeFrom="paragraph">
                    <wp:posOffset>31115</wp:posOffset>
                  </wp:positionV>
                  <wp:extent cx="888365" cy="885825"/>
                  <wp:effectExtent l="0" t="0" r="7620" b="0"/>
                  <wp:wrapSquare wrapText="bothSides"/>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88097" cy="885825"/>
                          </a:xfrm>
                          <a:prstGeom prst="rect">
                            <a:avLst/>
                          </a:prstGeom>
                        </pic:spPr>
                      </pic:pic>
                    </a:graphicData>
                  </a:graphic>
                </wp:anchor>
              </w:drawing>
            </w:r>
          </w:p>
          <w:p>
            <w:r>
              <w:rPr>
                <w:rFonts w:hint="eastAsia"/>
              </w:rPr>
              <w:t>利用前面学习的内容，讨论如何将卫星发射到预定轨道。首先将</w:t>
            </w:r>
            <w:r>
              <w:t>卫星发射常先将卫星送到近地轨道，利用制卫星自身动力，在太空中无大气阻力的环境下通过加速变轨最终到达目标轨道。比如我们在地球上要将卫星发射到3轨道，让卫星绕地球做匀速圆周运动。首先，我们利用火箭将发射到近地轨道1，然后在1轨道上M点，利用卫星动力系统沿卫星运动方向使卫星加速，从而使卫星进入椭圆轨道2，从而代替了从M点直接将卫星发射到椭圆轨道2。当卫星运动到N点时，2轨道与3轨道相切，此时再次利用卫星自身动力，使卫星再次加速进入3轨道，从而完成了卫星的发射。</w:t>
            </w:r>
          </w:p>
          <w:p/>
          <w:p>
            <w:r>
              <w:drawing>
                <wp:anchor distT="0" distB="0" distL="114300" distR="114300" simplePos="0" relativeHeight="251713536" behindDoc="0" locked="0" layoutInCell="1" allowOverlap="1">
                  <wp:simplePos x="0" y="0"/>
                  <wp:positionH relativeFrom="column">
                    <wp:posOffset>2349500</wp:posOffset>
                  </wp:positionH>
                  <wp:positionV relativeFrom="paragraph">
                    <wp:posOffset>173355</wp:posOffset>
                  </wp:positionV>
                  <wp:extent cx="771525" cy="759460"/>
                  <wp:effectExtent l="0" t="0" r="0" b="3175"/>
                  <wp:wrapSquare wrapText="bothSides"/>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71525" cy="759375"/>
                          </a:xfrm>
                          <a:prstGeom prst="rect">
                            <a:avLst/>
                          </a:prstGeom>
                        </pic:spPr>
                      </pic:pic>
                    </a:graphicData>
                  </a:graphic>
                </wp:anchor>
              </w:drawing>
            </w:r>
            <w:r>
              <w:rPr>
                <w:rFonts w:hint="eastAsia"/>
              </w:rPr>
              <w:t>二、卫星运动的快慢</w:t>
            </w:r>
          </w:p>
          <w:p>
            <w:r>
              <w:t>1、</w:t>
            </w:r>
            <w:r>
              <w:rPr>
                <w:rFonts w:hint="eastAsia"/>
              </w:rPr>
              <w:t>描述卫星的运动</w:t>
            </w:r>
          </w:p>
          <w:p>
            <w:r>
              <w:t>可以设卫星的质量为m，我们可以利用万有引力定律和向心力的公式计算出卫星绕地球运动的线速度大小。</w:t>
            </w:r>
            <w:r>
              <w:rPr>
                <w:rFonts w:hint="eastAsia"/>
              </w:rPr>
              <w:t>再</w:t>
            </w:r>
            <w:r>
              <w:t>利用匀速圆周运动线速度、角速度、周期之间的关系，我们还可以得到卫星运行的角速度，周期为，通过对这些物理量的计算，根据我们的需要，就可以计算所要发射的卫星的运行轨道高度，计算出预定轨道。在同一轨道上运行的不同卫星，他们的线速度，角速度，周期都是相等的。</w:t>
            </w:r>
          </w:p>
          <w:p/>
          <w:p>
            <w:r>
              <w:t>2、</w:t>
            </w:r>
            <w:r>
              <w:rPr>
                <w:rFonts w:hint="eastAsia"/>
              </w:rPr>
              <w:t>比较卫星运动的快慢</w:t>
            </w:r>
          </w:p>
          <w:p>
            <w:r>
              <w:t>若存在两颗人造卫星，沿同一方向绕地球在各自的圆轨道上做匀速圆周运动。试比较两颗卫星的线速度、角速度、周期大小的关系。由卫星线速度的表达式我们能够看出，由于1轨道的半径小于2轨道，所以1轨道上卫星的线速度大于2轨道上卫星的线速度。同理通过角速度的表达式我们也可以判断，轨道半径小的卫星角速度大，因此轨道1上的卫星的角速度大于卫星2上卫星的角速度。再根据角速度与周期的关系，我们可以判断轨道1上的卫星运行周期小于轨道2上卫星的运行周期。又因为轨道1与2是任意的，所以我们可以看出，地球周围绕地球沿圆轨道运动的卫星，半径越小，线速度和角速度越大，周期越小。</w:t>
            </w:r>
          </w:p>
          <w:p>
            <w:r>
              <w:t xml:space="preserve">    </w:t>
            </w:r>
            <w:r>
              <w:rPr>
                <w:rFonts w:hint="eastAsia"/>
              </w:rPr>
              <w:t>最后，从开普勒第三定律的角度再次分析这个问题，使前后知识相互呼应。</w:t>
            </w:r>
          </w:p>
          <w:p/>
          <w:p>
            <w:r>
              <w:rPr>
                <w:rFonts w:hint="eastAsia"/>
              </w:rPr>
              <w:t>三、常见的卫星</w:t>
            </w:r>
          </w:p>
          <w:p>
            <w:r>
              <w:drawing>
                <wp:anchor distT="0" distB="0" distL="114300" distR="114300" simplePos="0" relativeHeight="251715584" behindDoc="0" locked="0" layoutInCell="1" allowOverlap="1">
                  <wp:simplePos x="0" y="0"/>
                  <wp:positionH relativeFrom="column">
                    <wp:posOffset>2054225</wp:posOffset>
                  </wp:positionH>
                  <wp:positionV relativeFrom="paragraph">
                    <wp:posOffset>146050</wp:posOffset>
                  </wp:positionV>
                  <wp:extent cx="1043305" cy="1162050"/>
                  <wp:effectExtent l="0" t="0" r="4445" b="0"/>
                  <wp:wrapSquare wrapText="bothSides"/>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43513" cy="1162050"/>
                          </a:xfrm>
                          <a:prstGeom prst="rect">
                            <a:avLst/>
                          </a:prstGeom>
                        </pic:spPr>
                      </pic:pic>
                    </a:graphicData>
                  </a:graphic>
                </wp:anchor>
              </w:drawing>
            </w:r>
            <w:r>
              <w:t>1、</w:t>
            </w:r>
            <w:r>
              <w:rPr>
                <w:rFonts w:hint="eastAsia"/>
              </w:rPr>
              <w:t>极轨卫星</w:t>
            </w:r>
          </w:p>
          <w:p>
            <w:r>
              <w:t>几颗轨道平面与赤道面</w:t>
            </w:r>
            <w:r>
              <w:rPr>
                <w:rFonts w:hint="eastAsia"/>
              </w:rPr>
              <w:t>垂直</w:t>
            </w:r>
            <w:r>
              <w:t>、周期性通过两极的极轨卫星，就能形成全球气象观测系统，做更加准确的预报。如图所示，轨道平面沿竖直方向的就是极轨卫星</w:t>
            </w:r>
            <w:r>
              <w:rPr>
                <w:rFonts w:hint="eastAsia"/>
              </w:rPr>
              <w:t>的</w:t>
            </w:r>
            <w:r>
              <w:t>轨道。</w:t>
            </w:r>
          </w:p>
          <w:p/>
          <w:p>
            <w:r>
              <w:t>2、</w:t>
            </w:r>
            <w:r>
              <w:rPr>
                <w:rFonts w:hint="eastAsia"/>
              </w:rPr>
              <w:t>地球同步卫星</w:t>
            </w:r>
          </w:p>
          <w:p>
            <w:r>
              <w:drawing>
                <wp:inline distT="0" distB="0" distL="0" distR="0">
                  <wp:extent cx="1838325" cy="845820"/>
                  <wp:effectExtent l="0" t="0" r="0" b="0"/>
                  <wp:docPr id="1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flipV="1">
                            <a:off x="0" y="0"/>
                            <a:ext cx="1860018" cy="856031"/>
                          </a:xfrm>
                          <a:prstGeom prst="rect">
                            <a:avLst/>
                          </a:prstGeom>
                        </pic:spPr>
                      </pic:pic>
                    </a:graphicData>
                  </a:graphic>
                </wp:inline>
              </w:drawing>
            </w:r>
          </w:p>
          <w:p>
            <w:pPr>
              <w:ind w:firstLine="420" w:firstLineChars="200"/>
            </w:pPr>
            <w:r>
              <w:rPr>
                <w:rFonts w:hint="eastAsia"/>
              </w:rPr>
              <w:t>同步卫星，其轨道平面与赤道平面重合，卫星的运行方向与地球自转方向相同，卫星运行周期与地球自转一周的时间相等，因此卫星与地球以相同的角速度旋转，相对赤道上的固定点是静止的，又称对地静止卫星。</w:t>
            </w:r>
          </w:p>
          <w:p>
            <w:pPr>
              <w:ind w:firstLine="420" w:firstLineChars="200"/>
            </w:pPr>
            <w:r>
              <w:rPr>
                <w:rFonts w:hint="eastAsia"/>
              </w:rPr>
              <w:t>对于同步卫星来说，它们的周期都为</w:t>
            </w:r>
            <w:r>
              <w:t>24</w:t>
            </w:r>
            <w:r>
              <w:rPr>
                <w:rFonts w:hint="eastAsia"/>
              </w:rPr>
              <w:t>小时，在同一确定轨道上沿地球绕行方向运动</w:t>
            </w:r>
          </w:p>
          <w:p>
            <w:pPr>
              <w:ind w:firstLine="420"/>
            </w:pPr>
            <w:r>
              <w:t>同步卫星的轨道高度约为</w:t>
            </w:r>
            <w:r>
              <w:rPr>
                <w:rFonts w:hint="eastAsia"/>
              </w:rPr>
              <w:t>36000千米</w:t>
            </w:r>
          </w:p>
          <w:p/>
          <w:p>
            <w:r>
              <w:t>3、</w:t>
            </w:r>
            <w:r>
              <w:rPr>
                <w:rFonts w:hint="eastAsia"/>
              </w:rPr>
              <w:t>近地卫星</w:t>
            </w:r>
          </w:p>
          <w:p>
            <w:pPr>
              <w:pStyle w:val="4"/>
              <w:spacing w:before="0" w:beforeAutospacing="0" w:after="0" w:afterAutospacing="0"/>
              <w:ind w:firstLine="720" w:firstLineChars="300"/>
              <w:rPr>
                <w:sz w:val="21"/>
                <w:szCs w:val="21"/>
              </w:rPr>
            </w:pPr>
            <w:r>
              <w:drawing>
                <wp:anchor distT="0" distB="0" distL="114300" distR="114300" simplePos="0" relativeHeight="251720704" behindDoc="0" locked="0" layoutInCell="1" allowOverlap="1">
                  <wp:simplePos x="0" y="0"/>
                  <wp:positionH relativeFrom="column">
                    <wp:posOffset>2092325</wp:posOffset>
                  </wp:positionH>
                  <wp:positionV relativeFrom="paragraph">
                    <wp:posOffset>46990</wp:posOffset>
                  </wp:positionV>
                  <wp:extent cx="1057275" cy="1057275"/>
                  <wp:effectExtent l="0" t="0" r="9525" b="9525"/>
                  <wp:wrapSquare wrapText="bothSides"/>
                  <wp:docPr id="2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57275" cy="1057275"/>
                          </a:xfrm>
                          <a:prstGeom prst="rect">
                            <a:avLst/>
                          </a:prstGeom>
                        </pic:spPr>
                      </pic:pic>
                    </a:graphicData>
                  </a:graphic>
                </wp:anchor>
              </w:drawing>
            </w:r>
            <w:r>
              <w:rPr>
                <w:rFonts w:hint="eastAsia" w:asciiTheme="minorHAnsi" w:eastAsiaTheme="minorEastAsia" w:cstheme="minorBidi"/>
                <w:color w:val="000000" w:themeColor="text1"/>
                <w:kern w:val="24"/>
                <w:sz w:val="21"/>
                <w:szCs w:val="21"/>
                <w14:textFill>
                  <w14:solidFill>
                    <w14:schemeClr w14:val="tx1"/>
                  </w14:solidFill>
                </w14:textFill>
              </w:rPr>
              <w:t>近地卫星的速度为</w:t>
            </w:r>
            <w:r>
              <w:rPr>
                <w:rFonts w:hAnsi="Calibri" w:asciiTheme="minorHAnsi" w:eastAsiaTheme="minorEastAsia" w:cstheme="minorBidi"/>
                <w:color w:val="000000" w:themeColor="text1"/>
                <w:kern w:val="24"/>
                <w:sz w:val="21"/>
                <w:szCs w:val="21"/>
                <w14:textFill>
                  <w14:solidFill>
                    <w14:schemeClr w14:val="tx1"/>
                  </w14:solidFill>
                </w14:textFill>
              </w:rPr>
              <w:t>7.9</w:t>
            </w:r>
            <w:r>
              <w:rPr>
                <w:rFonts w:hint="eastAsia" w:asciiTheme="minorHAnsi" w:eastAsiaTheme="minorEastAsia" w:cstheme="minorBidi"/>
                <w:color w:val="000000" w:themeColor="text1"/>
                <w:kern w:val="24"/>
                <w:sz w:val="21"/>
                <w:szCs w:val="21"/>
                <w14:textFill>
                  <w14:solidFill>
                    <w14:schemeClr w14:val="tx1"/>
                  </w14:solidFill>
                </w14:textFill>
              </w:rPr>
              <w:t>千米每秒，这也正是第一宇宙速度，也是所有绕地球做圆周运动卫星的最大速度。带入周期表达式，得到近地卫星的环绕周期为</w:t>
            </w:r>
            <w:r>
              <w:rPr>
                <w:rFonts w:hAnsi="Calibri" w:asciiTheme="minorHAnsi" w:eastAsiaTheme="minorEastAsia" w:cstheme="minorBidi"/>
                <w:color w:val="000000" w:themeColor="text1"/>
                <w:kern w:val="24"/>
                <w:sz w:val="21"/>
                <w:szCs w:val="21"/>
                <w14:textFill>
                  <w14:solidFill>
                    <w14:schemeClr w14:val="tx1"/>
                  </w14:solidFill>
                </w14:textFill>
              </w:rPr>
              <w:t>85</w:t>
            </w:r>
            <w:r>
              <w:rPr>
                <w:rFonts w:hint="eastAsia" w:asciiTheme="minorHAnsi" w:eastAsiaTheme="minorEastAsia" w:cstheme="minorBidi"/>
                <w:color w:val="000000" w:themeColor="text1"/>
                <w:kern w:val="24"/>
                <w:sz w:val="21"/>
                <w:szCs w:val="21"/>
                <w14:textFill>
                  <w14:solidFill>
                    <w14:schemeClr w14:val="tx1"/>
                  </w14:solidFill>
                </w14:textFill>
              </w:rPr>
              <w:t>分钟，这也是所有绕地球做圆周运动卫星的最小运行周期。</w:t>
            </w:r>
          </w:p>
          <w:p/>
          <w:p/>
          <w:p/>
          <w:p/>
          <w:p/>
        </w:tc>
        <w:tc>
          <w:tcPr>
            <w:tcW w:w="1242" w:type="pct"/>
          </w:tcPr>
          <w:p>
            <w:pPr>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6" w:hRule="atLeast"/>
          <w:jc w:val="center"/>
        </w:trPr>
        <w:tc>
          <w:tcPr>
            <w:tcW w:w="698" w:type="pct"/>
            <w:vAlign w:val="center"/>
          </w:tcPr>
          <w:p>
            <w:pPr>
              <w:jc w:val="left"/>
            </w:pPr>
            <w:r>
              <w:rPr>
                <w:rFonts w:hint="eastAsia"/>
                <w:b/>
              </w:rPr>
              <w:t>环节四</w:t>
            </w:r>
            <w:r>
              <w:rPr>
                <w:rFonts w:hint="eastAsia"/>
              </w:rPr>
              <w:t>：我国航天事业的成就</w:t>
            </w:r>
          </w:p>
        </w:tc>
        <w:tc>
          <w:tcPr>
            <w:tcW w:w="3060" w:type="pct"/>
          </w:tcPr>
          <w:p>
            <w:r>
              <w:t>1970年4月24日，我国第一颗人造地球卫星“东方红1号”发射成功，开创了中国</w:t>
            </w:r>
            <w:r>
              <w:rPr>
                <w:rFonts w:hint="eastAsia"/>
              </w:rPr>
              <w:t>航天事业</w:t>
            </w:r>
            <w:r>
              <w:t>的新纪元。近些年来，我国航天事业发展迅猛，从神州五号飞船到神州十一号飞船，我国成功将11名宇航员（14人次）送上太空。2017年4月22日，天舟一号和天宫二号顺利完成首次自动交会对接，正式宣告中国航天进入“空间站时代”。2018年12月8日嫦娥四号卫星发射成功，是嫦娥绕月探月工程计划中第四颗人造绕月、探月卫星，</w:t>
            </w:r>
            <w:r>
              <w:rPr>
                <w:rFonts w:hint="eastAsia"/>
              </w:rPr>
              <w:t>并于</w:t>
            </w:r>
            <w:r>
              <w:t>2019年1月3日实现</w:t>
            </w:r>
            <w:r>
              <w:rPr>
                <w:rFonts w:hint="eastAsia"/>
              </w:rPr>
              <w:t>了</w:t>
            </w:r>
            <w:r>
              <w:t>人类首次月球背面着陆。今年5月，我国北斗系统的第五十五颗卫星将进入地球静止轨道，标志着北斗三号全球星座的部署全面完成。希望同学们能够</w:t>
            </w:r>
            <w:r>
              <w:rPr>
                <w:rFonts w:hint="eastAsia"/>
              </w:rPr>
              <w:t>努力学习、</w:t>
            </w:r>
            <w:r>
              <w:t>刻苦钻研，将来为我国航天事业贡献自己的力量</w:t>
            </w:r>
          </w:p>
        </w:tc>
        <w:tc>
          <w:tcPr>
            <w:tcW w:w="1242" w:type="pct"/>
          </w:tcPr>
          <w:p>
            <w:pPr>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6" w:hRule="atLeast"/>
          <w:jc w:val="center"/>
        </w:trPr>
        <w:tc>
          <w:tcPr>
            <w:tcW w:w="698" w:type="pct"/>
            <w:vAlign w:val="center"/>
          </w:tcPr>
          <w:p>
            <w:pPr>
              <w:jc w:val="left"/>
            </w:pPr>
            <w:r>
              <w:rPr>
                <w:rFonts w:hint="eastAsia"/>
                <w:b/>
              </w:rPr>
              <w:t>环节五</w:t>
            </w:r>
            <w:r>
              <w:rPr>
                <w:rFonts w:hint="eastAsia"/>
              </w:rPr>
              <w:t>：本节小结及拓展性问题提出</w:t>
            </w:r>
          </w:p>
        </w:tc>
        <w:tc>
          <w:tcPr>
            <w:tcW w:w="3060" w:type="pct"/>
          </w:tcPr>
          <w:p>
            <w:r>
              <w:rPr>
                <w:rFonts w:hint="eastAsia"/>
              </w:rPr>
              <w:t>一、小结</w:t>
            </w:r>
          </w:p>
          <w:p>
            <w:r>
              <w:t>本节课从牛顿的设想出发，</w:t>
            </w:r>
            <w:r>
              <w:rPr>
                <w:rFonts w:hint="eastAsia"/>
              </w:rPr>
              <w:t>认识</w:t>
            </w:r>
            <w:r>
              <w:t>到物体</w:t>
            </w:r>
            <w:r>
              <w:rPr>
                <w:rFonts w:hint="eastAsia"/>
              </w:rPr>
              <w:t>成</w:t>
            </w:r>
            <w:r>
              <w:t>为一颗绕地球运动的卫星，</w:t>
            </w:r>
            <w:r>
              <w:rPr>
                <w:rFonts w:hint="eastAsia"/>
              </w:rPr>
              <w:t>需要</w:t>
            </w:r>
            <w:r>
              <w:t>要获得足够大的发射速度，这个发射速度的最小值就是第一宇宙速度。之后</w:t>
            </w:r>
            <w:r>
              <w:rPr>
                <w:rFonts w:hint="eastAsia"/>
              </w:rPr>
              <w:t>我们又</w:t>
            </w:r>
            <w:r>
              <w:t>一起学习了三个宇宙速度，并了解了不同发射速度下飞行器不同的运动状态。之后介绍了人造卫星的发射并对不同轨道人造卫星</w:t>
            </w:r>
            <w:r>
              <w:rPr>
                <w:rFonts w:hint="eastAsia"/>
              </w:rPr>
              <w:t>的</w:t>
            </w:r>
            <w:r>
              <w:t>线速度、角速度、周期进行了比较。最后介绍了三种典型的人造卫星，极轨卫星，同步卫星，近地卫星。</w:t>
            </w:r>
          </w:p>
          <w:p/>
          <w:p>
            <w:r>
              <w:rPr>
                <w:rFonts w:hint="eastAsia"/>
              </w:rPr>
              <w:t>二、拓展性问题提出</w:t>
            </w:r>
          </w:p>
          <w:p>
            <w:r>
              <w:rPr>
                <w:rFonts w:hint="eastAsia"/>
                <w:bCs/>
              </w:rPr>
              <w:t>1</w:t>
            </w:r>
            <w:r>
              <w:rPr>
                <w:bCs/>
              </w:rPr>
              <w:t>、地球的自转对卫星的发射有什么影响？</w:t>
            </w:r>
            <w:r>
              <w:rPr>
                <w:rFonts w:hint="eastAsia"/>
                <w:bCs/>
              </w:rPr>
              <w:t>2</w:t>
            </w:r>
            <w:r>
              <w:rPr>
                <w:bCs/>
              </w:rPr>
              <w:t>、在地面附近以更大的速度水平抛出物体，物体的运动还能看作抛体运动么？</w:t>
            </w:r>
            <w:r>
              <w:rPr>
                <w:rFonts w:hint="eastAsia"/>
                <w:bCs/>
              </w:rPr>
              <w:t>3</w:t>
            </w:r>
            <w:r>
              <w:rPr>
                <w:bCs/>
              </w:rPr>
              <w:t>、嫦娥一号进入月球轨道后，应该如何操作才能顺利降落在月球？</w:t>
            </w:r>
            <w:r>
              <w:rPr>
                <w:rFonts w:hint="eastAsia"/>
                <w:bCs/>
              </w:rPr>
              <w:t>4</w:t>
            </w:r>
            <w:r>
              <w:rPr>
                <w:bCs/>
              </w:rPr>
              <w:t>、地球同步卫星轨道平面是否能与除赤道之外的某条纬线重合？</w:t>
            </w:r>
          </w:p>
          <w:p/>
        </w:tc>
        <w:tc>
          <w:tcPr>
            <w:tcW w:w="1242" w:type="pct"/>
          </w:tcPr>
          <w:p>
            <w:pPr>
              <w:jc w:val="left"/>
            </w:pP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6344"/>
    <w:rsid w:val="0000022D"/>
    <w:rsid w:val="0002418C"/>
    <w:rsid w:val="000C5544"/>
    <w:rsid w:val="00333043"/>
    <w:rsid w:val="00397D31"/>
    <w:rsid w:val="003E68F0"/>
    <w:rsid w:val="00531687"/>
    <w:rsid w:val="007035AB"/>
    <w:rsid w:val="00755D02"/>
    <w:rsid w:val="00915886"/>
    <w:rsid w:val="009E4331"/>
    <w:rsid w:val="00A557CF"/>
    <w:rsid w:val="00A62E98"/>
    <w:rsid w:val="00BD4C6C"/>
    <w:rsid w:val="00BE255B"/>
    <w:rsid w:val="00C440B0"/>
    <w:rsid w:val="00CA6344"/>
    <w:rsid w:val="00CD1338"/>
    <w:rsid w:val="00D4520C"/>
    <w:rsid w:val="00DC21BD"/>
    <w:rsid w:val="00F476E0"/>
    <w:rsid w:val="00FA01E1"/>
    <w:rsid w:val="00FC7716"/>
    <w:rsid w:val="00FE12DC"/>
    <w:rsid w:val="2F242723"/>
    <w:rsid w:val="5D952B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iPriority w:val="0"/>
    <w:pPr>
      <w:tabs>
        <w:tab w:val="center" w:pos="4153"/>
        <w:tab w:val="right" w:pos="8306"/>
      </w:tabs>
      <w:snapToGrid w:val="0"/>
      <w:jc w:val="left"/>
    </w:pPr>
    <w:rPr>
      <w:sz w:val="18"/>
      <w:szCs w:val="18"/>
    </w:rPr>
  </w:style>
  <w:style w:type="paragraph" w:styleId="3">
    <w:name w:val="header"/>
    <w:basedOn w:val="1"/>
    <w:link w:val="7"/>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character" w:customStyle="1" w:styleId="7">
    <w:name w:val="页眉 Char"/>
    <w:basedOn w:val="6"/>
    <w:link w:val="3"/>
    <w:uiPriority w:val="0"/>
    <w:rPr>
      <w:kern w:val="2"/>
      <w:sz w:val="18"/>
      <w:szCs w:val="18"/>
    </w:rPr>
  </w:style>
  <w:style w:type="character" w:customStyle="1" w:styleId="8">
    <w:name w:val="页脚 Char"/>
    <w:basedOn w:val="6"/>
    <w:link w:val="2"/>
    <w:uiPriority w:val="0"/>
    <w:rPr>
      <w:kern w:val="2"/>
      <w:sz w:val="18"/>
      <w:szCs w:val="18"/>
    </w:rPr>
  </w:style>
  <w:style w:type="paragraph" w:styleId="9">
    <w:name w:val="List Paragraph"/>
    <w:basedOn w:val="1"/>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11.png"/><Relationship Id="rId13" Type="http://schemas.openxmlformats.org/officeDocument/2006/relationships/image" Target="media/image10.jpe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459</Words>
  <Characters>2617</Characters>
  <Lines>21</Lines>
  <Paragraphs>6</Paragraphs>
  <TotalTime>47</TotalTime>
  <ScaleCrop>false</ScaleCrop>
  <LinksUpToDate>false</LinksUpToDate>
  <CharactersWithSpaces>3070</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user</dc:creator>
  <cp:lastModifiedBy>Administrator</cp:lastModifiedBy>
  <dcterms:modified xsi:type="dcterms:W3CDTF">2020-04-24T10:18:34Z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y fmtid="{D5CDD505-2E9C-101B-9397-08002B2CF9AE}" pid="3" name="MTWinEqns">
    <vt:bool>true</vt:bool>
  </property>
</Properties>
</file>