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D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B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A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B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A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B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D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A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A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A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A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D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B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B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D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B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D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D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(1). 原子半径C＜Si（或键长C-C＜Si-Si），键能C-C＞Si-Si    (2). 当调节溶液pH至甘氨酸主要以两性离子的形态存在时（即等电点，此时两性离子间相互吸引力最大），溶解度最小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(1). 0.0600    (2). C4H6O6</w:t>
      </w:r>
    </w:p>
    <w:p>
      <w:pPr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</w:pPr>
      <w:r>
        <w:t xml:space="preserve">(1). </w:t>
      </w:r>
      <w:r>
        <w:drawing>
          <wp:inline distT="0" distB="0" distL="114300" distR="114300">
            <wp:extent cx="819150" cy="4572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(2). </w:t>
      </w:r>
      <w:r>
        <w:drawing>
          <wp:inline distT="0" distB="0" distL="114300" distR="114300">
            <wp:extent cx="5086350" cy="514350"/>
            <wp:effectExtent l="0" t="0" r="0" b="0"/>
            <wp:docPr id="9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(3). CuAl2Cl8    (4). </w:t>
      </w:r>
      <w:r>
        <w:drawing>
          <wp:inline distT="0" distB="0" distL="114300" distR="114300">
            <wp:extent cx="1228725" cy="1000125"/>
            <wp:effectExtent l="0" t="0" r="0" b="3175"/>
            <wp:docPr id="10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(5). </w:t>
      </w:r>
      <w:r>
        <w:drawing>
          <wp:inline distT="0" distB="0" distL="114300" distR="114300">
            <wp:extent cx="5638800" cy="476250"/>
            <wp:effectExtent l="0" t="0" r="0" b="0"/>
            <wp:docPr id="11" name="图片 1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    (6). 将白色沉淀溶于硝酸，得到蓝色溶液，说明有</w:t>
      </w:r>
      <w:r>
        <w:drawing>
          <wp:inline distT="0" distB="0" distL="114300" distR="114300">
            <wp:extent cx="457200" cy="361950"/>
            <wp:effectExtent l="0" t="0" r="0" b="0"/>
            <wp:docPr id="12" name="图片 1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元素；再向溶液中加入</w:t>
      </w:r>
      <w:r>
        <w:drawing>
          <wp:inline distT="0" distB="0" distL="114300" distR="114300">
            <wp:extent cx="990600" cy="457200"/>
            <wp:effectExtent l="0" t="0" r="0" b="0"/>
            <wp:docPr id="14" name="图片 1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溶液，有白色沉淀，说明有</w:t>
      </w:r>
      <w:r>
        <w:drawing>
          <wp:inline distT="0" distB="0" distL="114300" distR="114300">
            <wp:extent cx="381000" cy="361950"/>
            <wp:effectExtent l="0" t="0" r="0" b="0"/>
            <wp:docPr id="13" name="图片 1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元素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>29.</w:t>
      </w:r>
      <w:r>
        <w:t>(1). 不同温度下都能自发，是因为</w:t>
      </w:r>
      <w:r>
        <w:drawing>
          <wp:inline distT="0" distB="0" distL="114300" distR="114300">
            <wp:extent cx="1847850" cy="400050"/>
            <wp:effectExtent l="0" t="0" r="6350" b="0"/>
            <wp:docPr id="20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 (2). </w:t>
      </w:r>
      <w:r>
        <w:drawing>
          <wp:inline distT="0" distB="0" distL="114300" distR="114300">
            <wp:extent cx="2114550" cy="419100"/>
            <wp:effectExtent l="0" t="0" r="6350" b="0"/>
            <wp:docPr id="17" name="图片 1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(3). </w:t>
      </w:r>
      <w:r>
        <w:drawing>
          <wp:inline distT="0" distB="0" distL="114300" distR="114300">
            <wp:extent cx="628650" cy="361950"/>
            <wp:effectExtent l="0" t="0" r="0" b="0"/>
            <wp:docPr id="19" name="图片 1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IMG_2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(4). C    (5). BDF    (6). </w:t>
      </w:r>
      <w:r>
        <w:drawing>
          <wp:inline distT="0" distB="0" distL="114300" distR="114300">
            <wp:extent cx="2028825" cy="1685925"/>
            <wp:effectExtent l="0" t="0" r="3175" b="3175"/>
            <wp:docPr id="16" name="图片 1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IMG_2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(7). </w:t>
      </w:r>
      <w:r>
        <w:drawing>
          <wp:inline distT="0" distB="0" distL="114300" distR="114300">
            <wp:extent cx="4133850" cy="476250"/>
            <wp:effectExtent l="0" t="0" r="0" b="0"/>
            <wp:docPr id="15" name="图片 1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9" descr="IMG_26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(8). </w:t>
      </w:r>
      <w:r>
        <w:drawing>
          <wp:inline distT="0" distB="0" distL="114300" distR="114300">
            <wp:extent cx="3905250" cy="476250"/>
            <wp:effectExtent l="0" t="0" r="0" b="0"/>
            <wp:docPr id="18" name="图片 2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IMG_26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>30.</w:t>
      </w:r>
      <w:r>
        <w:t>(1). 浓</w:t>
      </w:r>
      <w:r>
        <w:drawing>
          <wp:inline distT="0" distB="0" distL="114300" distR="114300">
            <wp:extent cx="914400" cy="457200"/>
            <wp:effectExtent l="0" t="0" r="0" b="0"/>
            <wp:docPr id="22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    (2). a    (3). ABC    (4). 抽气(或通干燥氮气)    (5). a    (6). b    (7). g    (8). CCl4中由紫红色突变到无色，且30s不恢复    (9). 溶液中Cl2O和Cl2分别为1.000×10-3mol、5×10-6mol，</w:t>
      </w:r>
      <w:r>
        <w:drawing>
          <wp:inline distT="0" distB="0" distL="114300" distR="114300">
            <wp:extent cx="1200150" cy="933450"/>
            <wp:effectExtent l="0" t="0" r="6350" b="0"/>
            <wp:docPr id="21" name="图片 2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 descr="IMG_2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=200&gt;99，符合要求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>31.</w:t>
      </w:r>
      <w:r>
        <w:t xml:space="preserve">(1). </w:t>
      </w:r>
      <w:r>
        <w:drawing>
          <wp:inline distT="0" distB="0" distL="114300" distR="114300">
            <wp:extent cx="2457450" cy="742950"/>
            <wp:effectExtent l="0" t="0" r="0" b="5715"/>
            <wp:docPr id="26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3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(2). HOCH2CH2Br    (3). C    (4). </w:t>
      </w:r>
      <w:r>
        <w:drawing>
          <wp:inline distT="0" distB="0" distL="114300" distR="114300">
            <wp:extent cx="1238250" cy="1085850"/>
            <wp:effectExtent l="0" t="0" r="6350" b="6350"/>
            <wp:docPr id="30" name="图片 2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4" descr="IMG_25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+4NaOH</w:t>
      </w:r>
      <w:r>
        <w:drawing>
          <wp:inline distT="0" distB="0" distL="114300" distR="114300">
            <wp:extent cx="381000" cy="742950"/>
            <wp:effectExtent l="0" t="0" r="0" b="0"/>
            <wp:docPr id="24" name="图片 2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IMG_25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6750" cy="904875"/>
            <wp:effectExtent l="0" t="0" r="6350" b="9525"/>
            <wp:docPr id="31" name="图片 2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6" descr="IMG_2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+2</w:t>
      </w:r>
      <w:r>
        <w:drawing>
          <wp:inline distT="0" distB="0" distL="114300" distR="114300">
            <wp:extent cx="1714500" cy="514350"/>
            <wp:effectExtent l="0" t="0" r="0" b="0"/>
            <wp:docPr id="23" name="图片 2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7" descr="IMG_26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+2NaBr    (5). </w:t>
      </w:r>
      <w:r>
        <w:drawing>
          <wp:inline distT="0" distB="0" distL="114300" distR="114300">
            <wp:extent cx="1714500" cy="1304925"/>
            <wp:effectExtent l="0" t="0" r="0" b="3175"/>
            <wp:docPr id="25" name="图片 2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(6). </w:t>
      </w:r>
      <w:r>
        <w:drawing>
          <wp:inline distT="0" distB="0" distL="114300" distR="114300">
            <wp:extent cx="2057400" cy="1200150"/>
            <wp:effectExtent l="0" t="0" r="0" b="0"/>
            <wp:docPr id="32" name="图片 2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9" descr="IMG_26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、</w:t>
      </w:r>
      <w:r>
        <w:drawing>
          <wp:inline distT="0" distB="0" distL="114300" distR="114300">
            <wp:extent cx="1028700" cy="600075"/>
            <wp:effectExtent l="0" t="0" r="0" b="9525"/>
            <wp:docPr id="28" name="图片 3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0" descr="IMG_26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、</w:t>
      </w:r>
      <w:r>
        <w:drawing>
          <wp:inline distT="0" distB="0" distL="114300" distR="114300">
            <wp:extent cx="1276350" cy="600075"/>
            <wp:effectExtent l="0" t="0" r="6350" b="9525"/>
            <wp:docPr id="27" name="图片 3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1" descr="IMG_26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、</w:t>
      </w:r>
      <w:r>
        <w:drawing>
          <wp:inline distT="0" distB="0" distL="114300" distR="114300">
            <wp:extent cx="1276350" cy="590550"/>
            <wp:effectExtent l="0" t="0" r="6350" b="6350"/>
            <wp:docPr id="33" name="图片 3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 descr="IMG_26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(任写3种)    (7). </w:t>
      </w:r>
      <w:r>
        <w:drawing>
          <wp:inline distT="0" distB="0" distL="114300" distR="114300">
            <wp:extent cx="4057650" cy="1143000"/>
            <wp:effectExtent l="0" t="0" r="6350" b="0"/>
            <wp:docPr id="29" name="图片 33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3" descr="IMG_26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56DA"/>
    <w:multiLevelType w:val="singleLevel"/>
    <w:tmpl w:val="48A656D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11312"/>
    <w:rsid w:val="0AF81FFF"/>
    <w:rsid w:val="3A1C229C"/>
    <w:rsid w:val="676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2021-06-19T15:45:00Z</dcterms:created>
  <dc:creator>Administrator</dc:creator>
  <cp:lastModifiedBy>Administrator</cp:lastModifiedBy>
  <dcterms:modified xsi:type="dcterms:W3CDTF">2021-06-19T15:57:55Z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