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Cs/>
        </w:rPr>
      </w:pPr>
      <w:bookmarkStart w:id="6" w:name="_GoBack"/>
      <w:bookmarkEnd w:id="6"/>
      <w:r>
        <w:rPr>
          <w:rFonts w:hint="eastAsia"/>
        </w:rPr>
        <w:pict>
          <v:shape id="_x0000_s1025" o:spid="_x0000_s1025" o:spt="75" type="#_x0000_t75" style="position:absolute;left:0pt;margin-left:852pt;margin-top:881pt;height:28pt;width:25pt;mso-position-horizontal-relative:page;mso-position-vertical-relative:page;z-index:251658240;mso-width-relative:page;mso-height-relative:page;" filled="f" o:preferrelative="t" stroked="f" coordsize="21600,21600">
            <v:path/>
            <v:fill on="f" focussize="0,0"/>
            <v:stroke on="f" joinstyle="miter"/>
            <v:imagedata r:id="rId4" o:title=""/>
            <o:lock v:ext="edit" aspectratio="t"/>
          </v:shape>
        </w:pict>
      </w:r>
      <w:r>
        <w:rPr>
          <w:rFonts w:hint="eastAsia"/>
        </w:rPr>
        <w:t xml:space="preserve">高二地理人教新课标版必修3 第二章 </w:t>
      </w:r>
      <w:r>
        <w:rPr>
          <w:rFonts w:hint="eastAsia"/>
          <w:bCs/>
        </w:rPr>
        <w:t xml:space="preserve"> 第一节 荒漠化的防治——以我国西北地区为例</w:t>
      </w:r>
    </w:p>
    <w:p>
      <w:pPr>
        <w:snapToGrid w:val="0"/>
        <w:spacing w:line="360" w:lineRule="atLeast"/>
        <w:rPr>
          <w:rFonts w:hint="eastAsia"/>
          <w:b/>
          <w:sz w:val="24"/>
        </w:rPr>
      </w:pPr>
      <w:r>
        <w:rPr>
          <w:b/>
          <w:sz w:val="24"/>
        </w:rPr>
        <w:t>一、</w:t>
      </w:r>
      <w:r>
        <w:rPr>
          <w:rFonts w:hint="eastAsia"/>
          <w:b/>
          <w:sz w:val="24"/>
        </w:rPr>
        <w:t>考点突破</w:t>
      </w:r>
      <w:r>
        <w:rPr>
          <w:b/>
          <w:sz w:val="24"/>
        </w:rPr>
        <w:t>：</w:t>
      </w:r>
    </w:p>
    <w:tbl>
      <w:tblPr>
        <w:tblStyle w:val="3"/>
        <w:tblW w:w="8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3793"/>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1311" w:type="dxa"/>
            <w:vAlign w:val="center"/>
          </w:tcPr>
          <w:p>
            <w:pPr>
              <w:adjustRightInd w:val="0"/>
              <w:spacing w:line="320" w:lineRule="atLeast"/>
              <w:jc w:val="center"/>
              <w:rPr>
                <w:rFonts w:ascii="宋体" w:hAnsi="宋体"/>
                <w:color w:val="000000"/>
                <w:szCs w:val="21"/>
              </w:rPr>
            </w:pPr>
            <w:r>
              <w:rPr>
                <w:rFonts w:ascii="宋体" w:hAnsi="宋体"/>
                <w:color w:val="000000"/>
                <w:szCs w:val="21"/>
              </w:rPr>
              <w:t>知识点</w:t>
            </w:r>
          </w:p>
        </w:tc>
        <w:tc>
          <w:tcPr>
            <w:tcW w:w="3793" w:type="dxa"/>
            <w:vAlign w:val="center"/>
          </w:tcPr>
          <w:p>
            <w:pPr>
              <w:adjustRightInd w:val="0"/>
              <w:spacing w:line="320" w:lineRule="atLeast"/>
              <w:jc w:val="center"/>
              <w:rPr>
                <w:rFonts w:ascii="宋体" w:hAnsi="宋体"/>
                <w:color w:val="000000"/>
                <w:szCs w:val="21"/>
              </w:rPr>
            </w:pPr>
            <w:r>
              <w:rPr>
                <w:rFonts w:ascii="宋体" w:hAnsi="宋体"/>
                <w:color w:val="000000"/>
                <w:szCs w:val="21"/>
              </w:rPr>
              <w:t>考试说明及要求</w:t>
            </w:r>
          </w:p>
        </w:tc>
        <w:tc>
          <w:tcPr>
            <w:tcW w:w="3645" w:type="dxa"/>
            <w:vAlign w:val="center"/>
          </w:tcPr>
          <w:p>
            <w:pPr>
              <w:adjustRightInd w:val="0"/>
              <w:spacing w:line="320" w:lineRule="atLeast"/>
              <w:jc w:val="center"/>
              <w:rPr>
                <w:rFonts w:ascii="宋体" w:hAnsi="宋体"/>
                <w:color w:val="000000"/>
                <w:szCs w:val="21"/>
              </w:rPr>
            </w:pPr>
            <w:r>
              <w:rPr>
                <w:rFonts w:ascii="宋体" w:hAnsi="宋体"/>
                <w:color w:val="000000"/>
                <w:szCs w:val="21"/>
              </w:rPr>
              <w:t>考情瞭望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1311" w:type="dxa"/>
            <w:vMerge w:val="restart"/>
            <w:vAlign w:val="center"/>
          </w:tcPr>
          <w:p>
            <w:pPr>
              <w:adjustRightInd w:val="0"/>
              <w:spacing w:line="320" w:lineRule="atLeast"/>
              <w:rPr>
                <w:rFonts w:ascii="宋体" w:hAnsi="宋体"/>
                <w:color w:val="000000"/>
                <w:szCs w:val="21"/>
              </w:rPr>
            </w:pPr>
            <w:r>
              <w:rPr>
                <w:rFonts w:hint="eastAsia"/>
                <w:bCs/>
              </w:rPr>
              <w:t>荒漠化的防治——以我国西北地区为例</w:t>
            </w:r>
          </w:p>
        </w:tc>
        <w:tc>
          <w:tcPr>
            <w:tcW w:w="3793" w:type="dxa"/>
            <w:vAlign w:val="center"/>
          </w:tcPr>
          <w:p>
            <w:pPr>
              <w:pStyle w:val="2"/>
              <w:ind w:firstLine="210" w:firstLineChars="100"/>
              <w:rPr>
                <w:rFonts w:hint="eastAsia" w:hAnsi="宋体"/>
                <w:color w:val="000000"/>
              </w:rPr>
            </w:pPr>
            <w:r>
              <w:rPr>
                <w:rFonts w:ascii="Times New Roman" w:hAnsi="Times New Roman" w:cs="Times New Roman"/>
              </w:rPr>
              <w:t>1.</w:t>
            </w:r>
            <w:r>
              <w:rPr>
                <w:rFonts w:hint="eastAsia" w:ascii="Times New Roman" w:hAnsi="Times New Roman" w:cs="Times New Roman"/>
              </w:rPr>
              <w:t xml:space="preserve"> </w:t>
            </w:r>
            <w:r>
              <w:rPr>
                <w:rFonts w:hint="eastAsia"/>
              </w:rPr>
              <w:t>了解荒漠化的概念、类型和成因。</w:t>
            </w:r>
          </w:p>
        </w:tc>
        <w:tc>
          <w:tcPr>
            <w:tcW w:w="3645" w:type="dxa"/>
            <w:vMerge w:val="restart"/>
            <w:vAlign w:val="center"/>
          </w:tcPr>
          <w:p>
            <w:pPr>
              <w:pStyle w:val="2"/>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从考查内容上看，荒漠化的类型及分布地区、荒漠化的成因和防治措施是考查的重点。</w:t>
            </w:r>
          </w:p>
          <w:p>
            <w:pPr>
              <w:pStyle w:val="2"/>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从考查形式上看，多以区域图为背景考查不同地区荒漠化的类型及成因，主要以综合题为主。</w:t>
            </w:r>
          </w:p>
          <w:p>
            <w:pPr>
              <w:pStyle w:val="2"/>
              <w:ind w:firstLine="420" w:firstLineChars="200"/>
              <w:rPr>
                <w:rFonts w:hint="eastAsia" w:ascii="Times New Roman" w:hAnsi="Times New Roman" w:cs="Times New Roman"/>
              </w:rPr>
            </w:pPr>
            <w:r>
              <w:rPr>
                <w:rFonts w:ascii="Times New Roman" w:hAnsi="Times New Roman" w:cs="Times New Roman"/>
              </w:rPr>
              <w:t>（3）</w:t>
            </w:r>
            <w:r>
              <w:rPr>
                <w:rFonts w:hint="eastAsia" w:ascii="Times New Roman" w:hAnsi="Times New Roman" w:cs="Times New Roman"/>
              </w:rPr>
              <w:t>从考查能力上看，侧重考查读图能力和分析能力以及语言表达能力。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1311" w:type="dxa"/>
            <w:vMerge w:val="continue"/>
            <w:vAlign w:val="center"/>
          </w:tcPr>
          <w:p>
            <w:pPr>
              <w:adjustRightInd w:val="0"/>
              <w:spacing w:line="320" w:lineRule="atLeast"/>
              <w:rPr>
                <w:rFonts w:ascii="宋体" w:hAnsi="宋体"/>
                <w:color w:val="000000"/>
                <w:szCs w:val="21"/>
              </w:rPr>
            </w:pPr>
          </w:p>
        </w:tc>
        <w:tc>
          <w:tcPr>
            <w:tcW w:w="3793" w:type="dxa"/>
            <w:vAlign w:val="center"/>
          </w:tcPr>
          <w:p>
            <w:pPr>
              <w:pStyle w:val="2"/>
              <w:ind w:firstLine="210" w:firstLineChars="100"/>
              <w:rPr>
                <w:rFonts w:hint="eastAsia" w:hAnsi="宋体"/>
              </w:rPr>
            </w:pPr>
            <w:r>
              <w:rPr>
                <w:rFonts w:ascii="Times New Roman" w:hAnsi="Times New Roman" w:cs="Times New Roman"/>
              </w:rPr>
              <w:t>2.</w:t>
            </w:r>
            <w:r>
              <w:rPr>
                <w:rFonts w:hint="eastAsia" w:ascii="Times New Roman" w:hAnsi="Times New Roman" w:cs="Times New Roman"/>
              </w:rPr>
              <w:t xml:space="preserve"> </w:t>
            </w:r>
            <w:r>
              <w:rPr>
                <w:rFonts w:hint="eastAsia"/>
              </w:rPr>
              <w:t>掌握西北地区位置、气候特征及荒漠化形成的主要原因。</w:t>
            </w:r>
          </w:p>
        </w:tc>
        <w:tc>
          <w:tcPr>
            <w:tcW w:w="3645" w:type="dxa"/>
            <w:vMerge w:val="continue"/>
            <w:vAlign w:val="center"/>
          </w:tcPr>
          <w:p>
            <w:pPr>
              <w:adjustRightInd w:val="0"/>
              <w:spacing w:line="320" w:lineRule="atLeas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311" w:type="dxa"/>
            <w:vMerge w:val="continue"/>
            <w:vAlign w:val="center"/>
          </w:tcPr>
          <w:p>
            <w:pPr>
              <w:adjustRightInd w:val="0"/>
              <w:spacing w:line="320" w:lineRule="atLeast"/>
              <w:rPr>
                <w:rFonts w:ascii="宋体" w:hAnsi="宋体"/>
                <w:color w:val="000000"/>
                <w:szCs w:val="21"/>
              </w:rPr>
            </w:pPr>
          </w:p>
        </w:tc>
        <w:tc>
          <w:tcPr>
            <w:tcW w:w="3793" w:type="dxa"/>
            <w:vAlign w:val="center"/>
          </w:tcPr>
          <w:p>
            <w:pPr>
              <w:pStyle w:val="2"/>
              <w:ind w:firstLine="210" w:firstLineChars="100"/>
              <w:rPr>
                <w:rFonts w:hint="eastAsia" w:hAnsi="宋体"/>
              </w:rPr>
            </w:pPr>
            <w:r>
              <w:rPr>
                <w:rFonts w:ascii="Times New Roman" w:hAnsi="Times New Roman" w:cs="Times New Roman"/>
              </w:rPr>
              <w:t>3.</w:t>
            </w:r>
            <w:r>
              <w:rPr>
                <w:rFonts w:hint="eastAsia" w:ascii="Times New Roman" w:hAnsi="Times New Roman" w:cs="Times New Roman"/>
              </w:rPr>
              <w:t xml:space="preserve"> </w:t>
            </w:r>
            <w:r>
              <w:rPr>
                <w:rFonts w:hint="eastAsia"/>
              </w:rPr>
              <w:t>了解形成荒漠化的潜在因素</w:t>
            </w:r>
            <w:r>
              <w:rPr>
                <w:rFonts w:hint="eastAsia" w:hAnsi="宋体" w:cs="宋体"/>
              </w:rPr>
              <w:t>。</w:t>
            </w:r>
          </w:p>
        </w:tc>
        <w:tc>
          <w:tcPr>
            <w:tcW w:w="3645" w:type="dxa"/>
            <w:vMerge w:val="continue"/>
            <w:vAlign w:val="center"/>
          </w:tcPr>
          <w:p>
            <w:pPr>
              <w:adjustRightInd w:val="0"/>
              <w:spacing w:line="320" w:lineRule="atLeas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1311" w:type="dxa"/>
            <w:vMerge w:val="continue"/>
            <w:vAlign w:val="center"/>
          </w:tcPr>
          <w:p>
            <w:pPr>
              <w:adjustRightInd w:val="0"/>
              <w:spacing w:line="320" w:lineRule="atLeast"/>
              <w:rPr>
                <w:rFonts w:ascii="宋体" w:hAnsi="宋体"/>
                <w:color w:val="000000"/>
                <w:szCs w:val="21"/>
              </w:rPr>
            </w:pPr>
          </w:p>
        </w:tc>
        <w:tc>
          <w:tcPr>
            <w:tcW w:w="3793" w:type="dxa"/>
            <w:tcBorders>
              <w:bottom w:val="single" w:color="auto" w:sz="4" w:space="0"/>
            </w:tcBorders>
            <w:vAlign w:val="center"/>
          </w:tcPr>
          <w:p>
            <w:pPr>
              <w:ind w:firstLine="210" w:firstLineChars="100"/>
              <w:rPr>
                <w:rFonts w:hint="eastAsia" w:ascii="宋体" w:hAnsi="宋体"/>
                <w:szCs w:val="21"/>
              </w:rPr>
            </w:pPr>
            <w:r>
              <w:t>4.</w:t>
            </w:r>
            <w:r>
              <w:rPr>
                <w:rFonts w:hint="eastAsia"/>
              </w:rPr>
              <w:t xml:space="preserve"> 掌握荒漠化防治的措施</w:t>
            </w:r>
            <w:r>
              <w:t>。</w:t>
            </w:r>
          </w:p>
        </w:tc>
        <w:tc>
          <w:tcPr>
            <w:tcW w:w="3645" w:type="dxa"/>
            <w:vMerge w:val="continue"/>
            <w:vAlign w:val="center"/>
          </w:tcPr>
          <w:p>
            <w:pPr>
              <w:adjustRightInd w:val="0"/>
              <w:spacing w:line="320" w:lineRule="atLeast"/>
              <w:rPr>
                <w:rFonts w:ascii="宋体" w:hAnsi="宋体"/>
                <w:color w:val="000000"/>
                <w:szCs w:val="21"/>
              </w:rPr>
            </w:pPr>
          </w:p>
        </w:tc>
      </w:tr>
    </w:tbl>
    <w:p>
      <w:pPr>
        <w:snapToGrid w:val="0"/>
        <w:spacing w:line="360" w:lineRule="atLeast"/>
        <w:rPr>
          <w:rFonts w:hint="eastAsia"/>
          <w:b/>
          <w:sz w:val="24"/>
        </w:rPr>
      </w:pPr>
    </w:p>
    <w:p>
      <w:pPr>
        <w:snapToGrid w:val="0"/>
        <w:spacing w:line="360" w:lineRule="atLeast"/>
        <w:rPr>
          <w:rFonts w:hint="eastAsia"/>
          <w:b/>
          <w:sz w:val="24"/>
        </w:rPr>
      </w:pPr>
      <w:r>
        <w:rPr>
          <w:b/>
          <w:sz w:val="24"/>
        </w:rPr>
        <w:t>二、重难点提示：</w:t>
      </w:r>
    </w:p>
    <w:p>
      <w:pPr>
        <w:snapToGrid w:val="0"/>
        <w:spacing w:line="312" w:lineRule="atLeast"/>
        <w:ind w:firstLine="422" w:firstLineChars="200"/>
        <w:rPr>
          <w:rFonts w:hint="eastAsia"/>
          <w:b/>
          <w:szCs w:val="21"/>
        </w:rPr>
      </w:pPr>
      <w:r>
        <w:rPr>
          <w:b/>
          <w:szCs w:val="21"/>
        </w:rPr>
        <w:t>重点</w:t>
      </w:r>
      <w:r>
        <w:rPr>
          <w:rFonts w:hint="eastAsia"/>
          <w:b/>
          <w:szCs w:val="21"/>
        </w:rPr>
        <w:t>：</w:t>
      </w:r>
    </w:p>
    <w:p>
      <w:pPr>
        <w:snapToGrid w:val="0"/>
        <w:spacing w:line="312" w:lineRule="atLeast"/>
        <w:ind w:firstLine="210" w:firstLineChars="100"/>
        <w:rPr>
          <w:szCs w:val="21"/>
        </w:rPr>
      </w:pPr>
      <w:r>
        <w:rPr>
          <w:szCs w:val="21"/>
        </w:rPr>
        <w:t>1.</w:t>
      </w:r>
      <w:r>
        <w:rPr>
          <w:rFonts w:hint="eastAsia"/>
          <w:szCs w:val="21"/>
        </w:rPr>
        <w:t xml:space="preserve"> </w:t>
      </w:r>
      <w:r>
        <w:rPr>
          <w:rFonts w:hAnsi="Lucida Sans Unicode"/>
          <w:szCs w:val="21"/>
        </w:rPr>
        <w:t>荒漠化的概念、类型和成因。</w:t>
      </w:r>
    </w:p>
    <w:p>
      <w:pPr>
        <w:snapToGrid w:val="0"/>
        <w:spacing w:line="312" w:lineRule="atLeast"/>
        <w:ind w:firstLine="210" w:firstLineChars="100"/>
        <w:rPr>
          <w:szCs w:val="21"/>
        </w:rPr>
      </w:pPr>
      <w:r>
        <w:rPr>
          <w:szCs w:val="21"/>
        </w:rPr>
        <w:t>2</w:t>
      </w:r>
      <w:r>
        <w:rPr>
          <w:rFonts w:hAnsi="Lucida Sans Unicode"/>
          <w:szCs w:val="21"/>
        </w:rPr>
        <w:t>. 我国西北地区荒漠化的分布、成因及治理。</w:t>
      </w:r>
    </w:p>
    <w:p>
      <w:pPr>
        <w:snapToGrid w:val="0"/>
        <w:spacing w:line="312" w:lineRule="atLeast"/>
        <w:ind w:firstLine="210" w:firstLineChars="100"/>
        <w:rPr>
          <w:szCs w:val="21"/>
        </w:rPr>
      </w:pPr>
      <w:r>
        <w:rPr>
          <w:szCs w:val="21"/>
        </w:rPr>
        <w:t>3.</w:t>
      </w:r>
      <w:r>
        <w:rPr>
          <w:rFonts w:hint="eastAsia"/>
          <w:szCs w:val="21"/>
        </w:rPr>
        <w:t xml:space="preserve"> </w:t>
      </w:r>
      <w:r>
        <w:rPr>
          <w:rFonts w:hAnsi="Lucida Sans Unicode"/>
          <w:szCs w:val="21"/>
        </w:rPr>
        <w:t>世界其他地区荒漠化的分布、成因及防治措施。</w:t>
      </w:r>
    </w:p>
    <w:p>
      <w:pPr>
        <w:snapToGrid w:val="0"/>
        <w:spacing w:line="312" w:lineRule="atLeast"/>
        <w:ind w:firstLine="422" w:firstLineChars="200"/>
        <w:rPr>
          <w:b/>
          <w:szCs w:val="21"/>
        </w:rPr>
      </w:pPr>
      <w:r>
        <w:rPr>
          <w:rFonts w:hAnsi="Lucida Sans Unicode"/>
          <w:b/>
          <w:szCs w:val="21"/>
        </w:rPr>
        <w:t>难点：</w:t>
      </w:r>
    </w:p>
    <w:p>
      <w:pPr>
        <w:snapToGrid w:val="0"/>
        <w:spacing w:line="312" w:lineRule="atLeast"/>
        <w:ind w:firstLine="210" w:firstLineChars="100"/>
        <w:rPr>
          <w:szCs w:val="21"/>
        </w:rPr>
      </w:pPr>
      <w:r>
        <w:rPr>
          <w:szCs w:val="21"/>
        </w:rPr>
        <w:t>1</w:t>
      </w:r>
      <w:r>
        <w:rPr>
          <w:rFonts w:hAnsi="Lucida Sans Unicode"/>
          <w:szCs w:val="21"/>
        </w:rPr>
        <w:t>. 我国西北地区荒漠化的分布、成因及治理。</w:t>
      </w:r>
    </w:p>
    <w:p>
      <w:pPr>
        <w:snapToGrid w:val="0"/>
        <w:spacing w:line="312" w:lineRule="atLeast"/>
        <w:ind w:firstLine="210" w:firstLineChars="100"/>
        <w:rPr>
          <w:szCs w:val="21"/>
        </w:rPr>
      </w:pPr>
      <w:r>
        <w:rPr>
          <w:szCs w:val="21"/>
        </w:rPr>
        <w:t>2.</w:t>
      </w:r>
      <w:r>
        <w:rPr>
          <w:rFonts w:hint="eastAsia"/>
          <w:szCs w:val="21"/>
        </w:rPr>
        <w:t xml:space="preserve"> </w:t>
      </w:r>
      <w:r>
        <w:rPr>
          <w:rFonts w:hAnsi="Lucida Sans Unicode"/>
          <w:szCs w:val="21"/>
        </w:rPr>
        <w:t>世界其他地区荒漠化的分布、成因及防治措施。</w:t>
      </w:r>
    </w:p>
    <w:p>
      <w:pPr>
        <w:rPr>
          <w:rFonts w:hint="eastAsia"/>
          <w:bCs/>
          <w:lang w:eastAsia="zh-CN"/>
        </w:rPr>
      </w:pPr>
      <w:r>
        <w:rPr>
          <w:rFonts w:hint="eastAsia"/>
          <w:bCs/>
          <w:lang w:eastAsia="zh-CN"/>
        </w:rPr>
        <w:t>精讲精练：</w:t>
      </w:r>
    </w:p>
    <w:p>
      <w:pPr>
        <w:snapToGrid w:val="0"/>
        <w:spacing w:line="312" w:lineRule="atLeast"/>
        <w:jc w:val="center"/>
        <w:rPr>
          <w:b/>
          <w:sz w:val="28"/>
          <w:szCs w:val="28"/>
        </w:rPr>
      </w:pPr>
      <w:r>
        <w:rPr>
          <w:b/>
          <w:sz w:val="28"/>
          <w:szCs w:val="28"/>
        </w:rPr>
        <w:t>微课程1：荒漠化的自然特征</w:t>
      </w:r>
    </w:p>
    <w:p>
      <w:pPr>
        <w:snapToGrid w:val="0"/>
        <w:spacing w:line="312" w:lineRule="atLeast"/>
        <w:rPr>
          <w:b/>
          <w:color w:val="0000FF"/>
          <w:sz w:val="24"/>
        </w:rPr>
      </w:pPr>
      <w:r>
        <w:rPr>
          <w:b/>
          <w:color w:val="0000FF"/>
          <w:sz w:val="24"/>
        </w:rPr>
        <w:t>【考点精讲】</w:t>
      </w:r>
    </w:p>
    <w:p>
      <w:pPr>
        <w:snapToGrid w:val="0"/>
        <w:spacing w:line="312" w:lineRule="atLeast"/>
        <w:rPr>
          <w:kern w:val="0"/>
          <w:szCs w:val="21"/>
        </w:rPr>
      </w:pPr>
      <w:r>
        <w:rPr>
          <w:rFonts w:hAnsi="Arial"/>
          <w:kern w:val="0"/>
          <w:szCs w:val="21"/>
        </w:rPr>
        <w:t>一、</w:t>
      </w:r>
      <w:r>
        <w:rPr>
          <w:rFonts w:hAnsi="Arial"/>
          <w:b/>
          <w:bCs/>
          <w:kern w:val="0"/>
          <w:szCs w:val="21"/>
        </w:rPr>
        <w:t>荒漠化</w:t>
      </w:r>
    </w:p>
    <w:tbl>
      <w:tblPr>
        <w:tblStyle w:val="4"/>
        <w:tblW w:w="8528" w:type="dxa"/>
        <w:jc w:val="center"/>
        <w:tblInd w:w="0" w:type="dxa"/>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108" w:type="dxa"/>
          <w:bottom w:w="0" w:type="dxa"/>
          <w:right w:w="108" w:type="dxa"/>
        </w:tblCellMar>
      </w:tblPr>
      <w:tblGrid>
        <w:gridCol w:w="1728"/>
        <w:gridCol w:w="6800"/>
      </w:tblGrid>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108" w:type="dxa"/>
            <w:bottom w:w="0" w:type="dxa"/>
            <w:right w:w="108" w:type="dxa"/>
          </w:tblCellMar>
        </w:tblPrEx>
        <w:trPr>
          <w:jc w:val="center"/>
        </w:trPr>
        <w:tc>
          <w:tcPr>
            <w:tcW w:w="1728" w:type="dxa"/>
            <w:vAlign w:val="center"/>
          </w:tcPr>
          <w:p>
            <w:pPr>
              <w:snapToGrid w:val="0"/>
              <w:spacing w:line="312" w:lineRule="atLeast"/>
              <w:jc w:val="center"/>
              <w:rPr>
                <w:kern w:val="0"/>
                <w:szCs w:val="21"/>
              </w:rPr>
            </w:pPr>
            <w:r>
              <w:rPr>
                <w:rFonts w:hAnsi="Arial"/>
                <w:b/>
                <w:bCs/>
                <w:kern w:val="0"/>
                <w:szCs w:val="21"/>
              </w:rPr>
              <w:t>概念</w:t>
            </w:r>
          </w:p>
        </w:tc>
        <w:tc>
          <w:tcPr>
            <w:tcW w:w="6800" w:type="dxa"/>
            <w:vAlign w:val="top"/>
          </w:tcPr>
          <w:p>
            <w:pPr>
              <w:widowControl/>
              <w:snapToGrid w:val="0"/>
              <w:spacing w:line="312" w:lineRule="atLeast"/>
              <w:rPr>
                <w:kern w:val="0"/>
                <w:szCs w:val="21"/>
              </w:rPr>
            </w:pPr>
            <w:r>
              <w:rPr>
                <w:rFonts w:hint="eastAsia" w:hAnsi="Arial"/>
                <w:kern w:val="0"/>
                <w:szCs w:val="21"/>
              </w:rPr>
              <w:t>指</w:t>
            </w:r>
            <w:r>
              <w:rPr>
                <w:rFonts w:hAnsi="Arial"/>
                <w:kern w:val="0"/>
                <w:szCs w:val="21"/>
              </w:rPr>
              <w:t>发生在干旱、半干旱地区及一些半湿润地区的土地退化</w:t>
            </w:r>
            <w:r>
              <w:rPr>
                <w:rFonts w:hint="eastAsia" w:hAnsi="Arial"/>
                <w:kern w:val="0"/>
                <w:szCs w:val="21"/>
              </w:rPr>
              <w:t>现象</w:t>
            </w:r>
            <w:r>
              <w:rPr>
                <w:rFonts w:hAnsi="Arial"/>
                <w:kern w:val="0"/>
                <w:szCs w:val="21"/>
              </w:rPr>
              <w:t>。</w:t>
            </w:r>
          </w:p>
          <w:p>
            <w:pPr>
              <w:snapToGrid w:val="0"/>
              <w:spacing w:line="312" w:lineRule="atLeast"/>
              <w:rPr>
                <w:kern w:val="0"/>
                <w:szCs w:val="21"/>
              </w:rPr>
            </w:pPr>
            <w:r>
              <w:rPr>
                <w:rFonts w:hAnsi="Arial"/>
                <w:kern w:val="0"/>
                <w:szCs w:val="21"/>
              </w:rPr>
              <w:t>荒漠化不是简单的荒漠扩张的过程，而是很多块分散的土地逐渐退化，并最终连接在一起，形成如同荒漠般的景观。</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108" w:type="dxa"/>
            <w:bottom w:w="0" w:type="dxa"/>
            <w:right w:w="108" w:type="dxa"/>
          </w:tblCellMar>
        </w:tblPrEx>
        <w:trPr>
          <w:jc w:val="center"/>
        </w:trPr>
        <w:tc>
          <w:tcPr>
            <w:tcW w:w="1728" w:type="dxa"/>
            <w:vAlign w:val="center"/>
          </w:tcPr>
          <w:p>
            <w:pPr>
              <w:snapToGrid w:val="0"/>
              <w:spacing w:line="312" w:lineRule="atLeast"/>
              <w:jc w:val="center"/>
              <w:rPr>
                <w:kern w:val="0"/>
                <w:szCs w:val="21"/>
              </w:rPr>
            </w:pPr>
            <w:r>
              <w:rPr>
                <w:rFonts w:hAnsi="Arial"/>
                <w:b/>
                <w:bCs/>
                <w:kern w:val="0"/>
                <w:szCs w:val="21"/>
              </w:rPr>
              <w:t>形成</w:t>
            </w:r>
          </w:p>
        </w:tc>
        <w:tc>
          <w:tcPr>
            <w:tcW w:w="6800" w:type="dxa"/>
            <w:vAlign w:val="top"/>
          </w:tcPr>
          <w:p>
            <w:pPr>
              <w:snapToGrid w:val="0"/>
              <w:spacing w:line="312" w:lineRule="atLeast"/>
              <w:rPr>
                <w:kern w:val="0"/>
                <w:szCs w:val="21"/>
              </w:rPr>
            </w:pPr>
            <w:r>
              <w:rPr>
                <w:rFonts w:hAnsi="Arial"/>
                <w:kern w:val="0"/>
                <w:szCs w:val="21"/>
              </w:rPr>
              <w:t>气候变异等自然因素与人类过度的经济活动相互作用的产物。</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108" w:type="dxa"/>
            <w:bottom w:w="0" w:type="dxa"/>
            <w:right w:w="108" w:type="dxa"/>
          </w:tblCellMar>
        </w:tblPrEx>
        <w:trPr>
          <w:jc w:val="center"/>
        </w:trPr>
        <w:tc>
          <w:tcPr>
            <w:tcW w:w="1728" w:type="dxa"/>
            <w:vAlign w:val="center"/>
          </w:tcPr>
          <w:p>
            <w:pPr>
              <w:snapToGrid w:val="0"/>
              <w:spacing w:line="312" w:lineRule="atLeast"/>
              <w:jc w:val="center"/>
              <w:rPr>
                <w:kern w:val="0"/>
                <w:szCs w:val="21"/>
              </w:rPr>
            </w:pPr>
            <w:r>
              <w:rPr>
                <w:rFonts w:hAnsi="Arial"/>
                <w:b/>
                <w:bCs/>
                <w:kern w:val="0"/>
                <w:szCs w:val="21"/>
              </w:rPr>
              <w:t>主要表现</w:t>
            </w:r>
          </w:p>
        </w:tc>
        <w:tc>
          <w:tcPr>
            <w:tcW w:w="6800" w:type="dxa"/>
            <w:vAlign w:val="top"/>
          </w:tcPr>
          <w:p>
            <w:pPr>
              <w:widowControl/>
              <w:snapToGrid w:val="0"/>
              <w:spacing w:line="312" w:lineRule="atLeast"/>
              <w:rPr>
                <w:kern w:val="0"/>
                <w:szCs w:val="21"/>
              </w:rPr>
            </w:pPr>
            <w:r>
              <w:rPr>
                <w:rFonts w:hAnsi="Arial"/>
                <w:kern w:val="0"/>
                <w:szCs w:val="21"/>
              </w:rPr>
              <w:t>耕地退化、草地退化、林地退化而引起的土地沙漠化、石质荒漠化和次生盐渍化。</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108" w:type="dxa"/>
            <w:bottom w:w="0" w:type="dxa"/>
            <w:right w:w="108" w:type="dxa"/>
          </w:tblCellMar>
        </w:tblPrEx>
        <w:trPr>
          <w:jc w:val="center"/>
        </w:trPr>
        <w:tc>
          <w:tcPr>
            <w:tcW w:w="1728" w:type="dxa"/>
            <w:vAlign w:val="center"/>
          </w:tcPr>
          <w:p>
            <w:pPr>
              <w:snapToGrid w:val="0"/>
              <w:spacing w:line="312" w:lineRule="atLeast"/>
              <w:jc w:val="center"/>
              <w:rPr>
                <w:kern w:val="0"/>
                <w:szCs w:val="21"/>
              </w:rPr>
            </w:pPr>
            <w:r>
              <w:rPr>
                <w:rFonts w:hAnsi="Arial"/>
                <w:b/>
                <w:bCs/>
                <w:kern w:val="0"/>
                <w:szCs w:val="21"/>
              </w:rPr>
              <w:t>影响</w:t>
            </w:r>
          </w:p>
        </w:tc>
        <w:tc>
          <w:tcPr>
            <w:tcW w:w="6800" w:type="dxa"/>
            <w:vAlign w:val="top"/>
          </w:tcPr>
          <w:p>
            <w:pPr>
              <w:widowControl/>
              <w:snapToGrid w:val="0"/>
              <w:spacing w:line="312" w:lineRule="atLeast"/>
              <w:rPr>
                <w:kern w:val="0"/>
                <w:szCs w:val="21"/>
              </w:rPr>
            </w:pPr>
            <w:r>
              <w:rPr>
                <w:rFonts w:hAnsi="Arial"/>
                <w:kern w:val="0"/>
                <w:szCs w:val="21"/>
              </w:rPr>
              <w:t>已成为当今全球最为严重的生态环境问题之一。根据联合国环境署推断，目前</w:t>
            </w:r>
            <w:r>
              <w:rPr>
                <w:rFonts w:hint="eastAsia" w:hAnsi="Arial"/>
                <w:kern w:val="0"/>
                <w:szCs w:val="21"/>
              </w:rPr>
              <w:t>，</w:t>
            </w:r>
            <w:r>
              <w:rPr>
                <w:rFonts w:hAnsi="Arial"/>
                <w:kern w:val="0"/>
                <w:szCs w:val="21"/>
              </w:rPr>
              <w:t>世界约</w:t>
            </w:r>
            <w:r>
              <w:rPr>
                <w:kern w:val="0"/>
                <w:szCs w:val="21"/>
              </w:rPr>
              <w:t>1</w:t>
            </w:r>
            <w:r>
              <w:rPr>
                <w:rFonts w:hAnsi="Arial"/>
                <w:kern w:val="0"/>
                <w:szCs w:val="21"/>
              </w:rPr>
              <w:t>／</w:t>
            </w:r>
            <w:r>
              <w:rPr>
                <w:kern w:val="0"/>
                <w:szCs w:val="21"/>
              </w:rPr>
              <w:t>4</w:t>
            </w:r>
            <w:r>
              <w:rPr>
                <w:rFonts w:hAnsi="Arial"/>
                <w:kern w:val="0"/>
                <w:szCs w:val="21"/>
              </w:rPr>
              <w:t>的陆地、</w:t>
            </w:r>
            <w:r>
              <w:rPr>
                <w:kern w:val="0"/>
                <w:szCs w:val="21"/>
              </w:rPr>
              <w:t>2</w:t>
            </w:r>
            <w:r>
              <w:rPr>
                <w:rFonts w:hAnsi="Arial"/>
                <w:kern w:val="0"/>
                <w:szCs w:val="21"/>
              </w:rPr>
              <w:t>／</w:t>
            </w:r>
            <w:r>
              <w:rPr>
                <w:kern w:val="0"/>
                <w:szCs w:val="21"/>
              </w:rPr>
              <w:t>3</w:t>
            </w:r>
            <w:r>
              <w:rPr>
                <w:rFonts w:hAnsi="Arial"/>
                <w:kern w:val="0"/>
                <w:szCs w:val="21"/>
              </w:rPr>
              <w:t>的国家和地区受到荒漠化的威胁。中国是全球荒漠化面积大、分布广、危害严重的国家之一，其中西北地区则是我国风沙危害和荒漠</w:t>
            </w:r>
            <w:r>
              <w:rPr>
                <w:rFonts w:hint="eastAsia" w:hAnsi="Arial"/>
                <w:kern w:val="0"/>
                <w:szCs w:val="21"/>
              </w:rPr>
              <w:t>化</w:t>
            </w:r>
            <w:r>
              <w:rPr>
                <w:rFonts w:hAnsi="Arial"/>
                <w:kern w:val="0"/>
                <w:szCs w:val="21"/>
              </w:rPr>
              <w:t>问题最为突出的地区。</w:t>
            </w:r>
          </w:p>
        </w:tc>
      </w:tr>
    </w:tbl>
    <w:p>
      <w:pPr>
        <w:snapToGrid w:val="0"/>
        <w:spacing w:line="312" w:lineRule="atLeast"/>
        <w:ind w:firstLine="420" w:firstLineChars="200"/>
        <w:rPr>
          <w:kern w:val="0"/>
          <w:szCs w:val="21"/>
        </w:rPr>
      </w:pPr>
    </w:p>
    <w:p>
      <w:pPr>
        <w:snapToGrid w:val="0"/>
        <w:spacing w:line="312" w:lineRule="atLeast"/>
        <w:rPr>
          <w:kern w:val="0"/>
          <w:szCs w:val="21"/>
        </w:rPr>
      </w:pPr>
      <w:r>
        <w:rPr>
          <w:rFonts w:hAnsi="Arial"/>
          <w:b/>
          <w:bCs/>
          <w:kern w:val="0"/>
          <w:szCs w:val="21"/>
        </w:rPr>
        <w:t>二、</w:t>
      </w:r>
      <w:r>
        <w:rPr>
          <w:rFonts w:hint="eastAsia" w:hAnsi="Arial"/>
          <w:b/>
          <w:bCs/>
          <w:kern w:val="0"/>
          <w:szCs w:val="21"/>
        </w:rPr>
        <w:t>以</w:t>
      </w:r>
      <w:r>
        <w:rPr>
          <w:rFonts w:hAnsi="Arial"/>
          <w:b/>
          <w:bCs/>
          <w:kern w:val="0"/>
          <w:szCs w:val="21"/>
        </w:rPr>
        <w:t>干旱为主的自然特征</w:t>
      </w:r>
    </w:p>
    <w:p>
      <w:pPr>
        <w:widowControl/>
        <w:snapToGrid w:val="0"/>
        <w:spacing w:line="312" w:lineRule="atLeast"/>
        <w:ind w:firstLine="211" w:firstLineChars="100"/>
        <w:rPr>
          <w:kern w:val="0"/>
          <w:szCs w:val="21"/>
        </w:rPr>
      </w:pPr>
      <w:r>
        <w:rPr>
          <w:b/>
          <w:bCs/>
          <w:kern w:val="0"/>
          <w:szCs w:val="21"/>
        </w:rPr>
        <w:t>1</w:t>
      </w:r>
      <w:r>
        <w:rPr>
          <w:rFonts w:hAnsi="Arial"/>
          <w:b/>
          <w:bCs/>
          <w:kern w:val="0"/>
          <w:szCs w:val="21"/>
        </w:rPr>
        <w:t>. 范围</w:t>
      </w:r>
    </w:p>
    <w:p>
      <w:pPr>
        <w:widowControl/>
        <w:snapToGrid w:val="0"/>
        <w:spacing w:line="312" w:lineRule="atLeast"/>
        <w:ind w:firstLine="420" w:firstLineChars="200"/>
        <w:rPr>
          <w:kern w:val="0"/>
          <w:szCs w:val="21"/>
        </w:rPr>
      </w:pPr>
      <w:r>
        <w:rPr>
          <w:rFonts w:hAnsi="Arial"/>
          <w:kern w:val="0"/>
          <w:szCs w:val="21"/>
        </w:rPr>
        <w:t>地形区范围：大兴安岭以西，昆仑山</w:t>
      </w:r>
      <w:r>
        <w:rPr>
          <w:kern w:val="0"/>
          <w:szCs w:val="21"/>
        </w:rPr>
        <w:t>—</w:t>
      </w:r>
      <w:r>
        <w:rPr>
          <w:rFonts w:hAnsi="Arial"/>
          <w:kern w:val="0"/>
          <w:szCs w:val="21"/>
        </w:rPr>
        <w:t>阿尔金山</w:t>
      </w:r>
      <w:r>
        <w:rPr>
          <w:kern w:val="0"/>
          <w:szCs w:val="21"/>
        </w:rPr>
        <w:t>—</w:t>
      </w:r>
      <w:r>
        <w:rPr>
          <w:rFonts w:hAnsi="Arial"/>
          <w:kern w:val="0"/>
          <w:szCs w:val="21"/>
        </w:rPr>
        <w:t>古长城以北</w:t>
      </w:r>
    </w:p>
    <w:p>
      <w:pPr>
        <w:widowControl/>
        <w:snapToGrid w:val="0"/>
        <w:spacing w:line="312" w:lineRule="atLeast"/>
        <w:ind w:firstLine="420" w:firstLineChars="200"/>
        <w:rPr>
          <w:kern w:val="0"/>
          <w:szCs w:val="21"/>
        </w:rPr>
      </w:pPr>
      <w:r>
        <w:rPr>
          <w:rFonts w:hAnsi="Arial"/>
          <w:kern w:val="0"/>
          <w:szCs w:val="21"/>
        </w:rPr>
        <w:t>行政区划范围：包括新、宁、甘（北部）、内蒙古（大部）</w:t>
      </w:r>
    </w:p>
    <w:p>
      <w:pPr>
        <w:widowControl/>
        <w:snapToGrid w:val="0"/>
        <w:spacing w:line="312" w:lineRule="atLeast"/>
        <w:ind w:firstLine="420" w:firstLineChars="200"/>
        <w:rPr>
          <w:kern w:val="0"/>
          <w:szCs w:val="21"/>
        </w:rPr>
      </w:pPr>
      <w:r>
        <w:rPr>
          <w:rFonts w:hAnsi="Arial"/>
          <w:kern w:val="0"/>
          <w:szCs w:val="21"/>
        </w:rPr>
        <w:t>说明：这里所说的西北地区是指位于非季风区</w:t>
      </w:r>
      <w:r>
        <w:rPr>
          <w:rFonts w:hint="eastAsia" w:hAnsi="Arial"/>
          <w:kern w:val="0"/>
          <w:szCs w:val="21"/>
        </w:rPr>
        <w:t>、</w:t>
      </w:r>
      <w:r>
        <w:rPr>
          <w:rFonts w:hAnsi="Arial"/>
          <w:kern w:val="0"/>
          <w:szCs w:val="21"/>
        </w:rPr>
        <w:t>年降水量在</w:t>
      </w:r>
      <w:r>
        <w:rPr>
          <w:kern w:val="0"/>
          <w:szCs w:val="21"/>
        </w:rPr>
        <w:t>400mm</w:t>
      </w:r>
      <w:r>
        <w:rPr>
          <w:rFonts w:hAnsi="Arial"/>
          <w:kern w:val="0"/>
          <w:szCs w:val="21"/>
        </w:rPr>
        <w:t>以下的</w:t>
      </w:r>
      <w:r>
        <w:rPr>
          <w:rFonts w:hint="eastAsia" w:hAnsi="Arial"/>
          <w:kern w:val="0"/>
          <w:szCs w:val="21"/>
        </w:rPr>
        <w:t>、</w:t>
      </w:r>
      <w:r>
        <w:rPr>
          <w:rFonts w:hAnsi="Arial"/>
          <w:kern w:val="0"/>
          <w:szCs w:val="21"/>
        </w:rPr>
        <w:t>我国西北干旱半干旱</w:t>
      </w:r>
      <w:r>
        <w:rPr>
          <w:rFonts w:hint="eastAsia" w:hAnsi="Arial"/>
          <w:kern w:val="0"/>
          <w:szCs w:val="21"/>
        </w:rPr>
        <w:t>地</w:t>
      </w:r>
      <w:r>
        <w:rPr>
          <w:rFonts w:hAnsi="Arial"/>
          <w:kern w:val="0"/>
          <w:szCs w:val="21"/>
        </w:rPr>
        <w:t>区。</w:t>
      </w:r>
    </w:p>
    <w:p>
      <w:pPr>
        <w:widowControl/>
        <w:snapToGrid w:val="0"/>
        <w:spacing w:line="312" w:lineRule="atLeast"/>
        <w:ind w:firstLine="211" w:firstLineChars="100"/>
        <w:rPr>
          <w:kern w:val="0"/>
          <w:szCs w:val="21"/>
        </w:rPr>
      </w:pPr>
      <w:r>
        <w:rPr>
          <w:b/>
          <w:bCs/>
          <w:kern w:val="0"/>
          <w:szCs w:val="21"/>
        </w:rPr>
        <w:t>2</w:t>
      </w:r>
      <w:r>
        <w:rPr>
          <w:rFonts w:hAnsi="Arial"/>
          <w:b/>
          <w:bCs/>
          <w:kern w:val="0"/>
          <w:szCs w:val="21"/>
        </w:rPr>
        <w:t>. 地貌特点</w:t>
      </w:r>
    </w:p>
    <w:p>
      <w:pPr>
        <w:widowControl/>
        <w:snapToGrid w:val="0"/>
        <w:spacing w:line="312" w:lineRule="atLeast"/>
        <w:ind w:firstLine="420" w:firstLineChars="200"/>
        <w:rPr>
          <w:kern w:val="0"/>
          <w:szCs w:val="21"/>
        </w:rPr>
      </w:pPr>
      <w:r>
        <w:rPr>
          <w:rFonts w:hAnsi="Arial"/>
          <w:kern w:val="0"/>
          <w:szCs w:val="21"/>
        </w:rPr>
        <w:t>地形以高原和盆地为主，东部和中部（内蒙古境内）是辽阔坦荡的高原；西部（新疆境内）是山脉和盆地相间分布。</w:t>
      </w:r>
    </w:p>
    <w:p>
      <w:pPr>
        <w:widowControl/>
        <w:snapToGrid w:val="0"/>
        <w:spacing w:line="312" w:lineRule="atLeast"/>
        <w:ind w:firstLine="211" w:firstLineChars="100"/>
        <w:rPr>
          <w:kern w:val="0"/>
          <w:szCs w:val="21"/>
        </w:rPr>
      </w:pPr>
      <w:r>
        <w:rPr>
          <w:b/>
          <w:bCs/>
          <w:kern w:val="0"/>
          <w:szCs w:val="21"/>
        </w:rPr>
        <w:t>3</w:t>
      </w:r>
      <w:r>
        <w:rPr>
          <w:rFonts w:hAnsi="Arial"/>
          <w:b/>
          <w:bCs/>
          <w:kern w:val="0"/>
          <w:szCs w:val="21"/>
        </w:rPr>
        <w:t>. 最为显著的自然特征</w:t>
      </w:r>
      <w:r>
        <w:rPr>
          <w:b/>
          <w:bCs/>
          <w:kern w:val="0"/>
          <w:szCs w:val="21"/>
        </w:rPr>
        <w:t>——</w:t>
      </w:r>
      <w:r>
        <w:rPr>
          <w:rFonts w:hAnsi="Arial"/>
          <w:b/>
          <w:bCs/>
          <w:kern w:val="0"/>
          <w:szCs w:val="21"/>
        </w:rPr>
        <w:t>干旱</w:t>
      </w:r>
    </w:p>
    <w:p>
      <w:pPr>
        <w:snapToGrid w:val="0"/>
        <w:spacing w:line="312" w:lineRule="atLeast"/>
        <w:ind w:firstLine="422" w:firstLineChars="200"/>
        <w:rPr>
          <w:kern w:val="0"/>
          <w:szCs w:val="21"/>
        </w:rPr>
      </w:pPr>
      <w:r>
        <w:rPr>
          <w:rFonts w:hAnsi="宋体"/>
          <w:b/>
          <w:bCs/>
          <w:kern w:val="0"/>
          <w:szCs w:val="21"/>
        </w:rPr>
        <w:t>⑴</w:t>
      </w:r>
      <w:r>
        <w:rPr>
          <w:rFonts w:hAnsi="Arial"/>
          <w:b/>
          <w:bCs/>
          <w:kern w:val="0"/>
          <w:szCs w:val="21"/>
        </w:rPr>
        <w:t>干旱成因：深居内陆，高原山地阻隔</w:t>
      </w:r>
    </w:p>
    <w:p>
      <w:pPr>
        <w:widowControl/>
        <w:snapToGrid w:val="0"/>
        <w:spacing w:line="312" w:lineRule="atLeast"/>
        <w:ind w:firstLine="420" w:firstLineChars="200"/>
        <w:rPr>
          <w:kern w:val="0"/>
          <w:szCs w:val="21"/>
        </w:rPr>
      </w:pPr>
      <w:r>
        <w:rPr>
          <w:rFonts w:hAnsi="Arial"/>
          <w:kern w:val="0"/>
          <w:szCs w:val="21"/>
        </w:rPr>
        <w:t>西北地区干旱特征的成因图示：</w:t>
      </w:r>
    </w:p>
    <w:p>
      <w:pPr>
        <w:widowControl/>
        <w:snapToGrid w:val="0"/>
        <w:spacing w:line="312" w:lineRule="atLeast"/>
        <w:jc w:val="center"/>
        <w:rPr>
          <w:rFonts w:hint="eastAsia"/>
        </w:rPr>
      </w:pPr>
      <w:bookmarkStart w:id="0" w:name="_1435737566"/>
      <w:bookmarkEnd w:id="0"/>
      <w:bookmarkStart w:id="1" w:name="_1435738617"/>
      <w:bookmarkEnd w:id="1"/>
      <w:bookmarkStart w:id="2" w:name="_1435737198"/>
      <w:bookmarkEnd w:id="2"/>
      <w:bookmarkStart w:id="3" w:name="_1435737468"/>
      <w:bookmarkEnd w:id="3"/>
      <w:bookmarkStart w:id="4" w:name="_1435737523"/>
      <w:bookmarkEnd w:id="4"/>
      <w:r>
        <w:object>
          <v:shape id="_x0000_i1025" o:spt="75" alt="学科网(www.zxxk.com)--教育资源门户，提供试卷、教案、课件、论文、素材及各类教学资源下载，还有大量而丰富的教学相关资讯！" type="#_x0000_t75" style="height:50.95pt;width:425.25pt;" o:ole="t" filled="f" o:preferrelative="t" stroked="f" coordsize="21600,21600">
            <v:path/>
            <v:fill on="f" focussize="0,0"/>
            <v:stroke on="f" joinstyle="miter"/>
            <v:imagedata r:id="rId6" croptop="-1433f" cropright="4798f" cropbottom="44169f" o:title="学科网(www.zxxk.com)--教育资源门户，提供试卷、教案、课件、论文、素材及各类教学资源下载，还有大量而丰富的教学相关资讯！"/>
            <o:lock v:ext="edit" aspectratio="t"/>
            <w10:wrap type="none"/>
            <w10:anchorlock/>
          </v:shape>
          <o:OLEObject Type="Embed" ProgID="Word.Picture.8" ShapeID="_x0000_i1025" DrawAspect="Content" ObjectID="_1468075725" r:id="rId5">
            <o:LockedField>false</o:LockedField>
          </o:OLEObject>
        </w:object>
      </w:r>
    </w:p>
    <w:p>
      <w:pPr>
        <w:widowControl/>
        <w:snapToGrid w:val="0"/>
        <w:spacing w:line="312" w:lineRule="atLeast"/>
        <w:ind w:firstLine="420" w:firstLineChars="200"/>
        <w:rPr>
          <w:kern w:val="0"/>
          <w:szCs w:val="21"/>
        </w:rPr>
      </w:pPr>
      <w:r>
        <w:rPr>
          <w:rFonts w:hAnsi="Arial"/>
          <w:kern w:val="0"/>
          <w:szCs w:val="21"/>
        </w:rPr>
        <w:t>由于西北地</w:t>
      </w:r>
      <w:r>
        <w:rPr>
          <w:kern w:val="0"/>
          <w:szCs w:val="21"/>
        </w:rPr>
        <w:drawing>
          <wp:inline distT="0" distB="0" distL="114300" distR="114300">
            <wp:extent cx="18415" cy="15240"/>
            <wp:effectExtent l="0" t="0" r="0" b="0"/>
            <wp:docPr id="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18415" cy="15240"/>
                    </a:xfrm>
                    <a:prstGeom prst="rect">
                      <a:avLst/>
                    </a:prstGeom>
                    <a:noFill/>
                    <a:ln w="9525">
                      <a:noFill/>
                    </a:ln>
                  </pic:spPr>
                </pic:pic>
              </a:graphicData>
            </a:graphic>
          </wp:inline>
        </w:drawing>
      </w:r>
      <w:r>
        <w:rPr>
          <w:rFonts w:hAnsi="Arial"/>
          <w:kern w:val="0"/>
          <w:szCs w:val="21"/>
        </w:rPr>
        <w:t>区深居内陆，远离海洋，很少受海洋水汽影响，再加上周边高大山地特别是隆起的青藏高原，进一步阻隔了水汽的进入，干旱就成为了这一地区最突出的自然特征，并且是全球同纬度地区降水量最少、干旱程度最高的地带。</w:t>
      </w:r>
    </w:p>
    <w:p>
      <w:pPr>
        <w:widowControl/>
        <w:snapToGrid w:val="0"/>
        <w:spacing w:line="312" w:lineRule="atLeast"/>
        <w:ind w:firstLine="422" w:firstLineChars="200"/>
        <w:rPr>
          <w:kern w:val="0"/>
          <w:szCs w:val="21"/>
        </w:rPr>
      </w:pPr>
      <w:r>
        <w:rPr>
          <w:rFonts w:hAnsi="宋体"/>
          <w:b/>
          <w:bCs/>
          <w:kern w:val="0"/>
          <w:szCs w:val="21"/>
        </w:rPr>
        <w:t>⑵</w:t>
      </w:r>
      <w:r>
        <w:rPr>
          <w:rFonts w:hAnsi="Arial"/>
          <w:b/>
          <w:bCs/>
          <w:kern w:val="0"/>
          <w:szCs w:val="21"/>
        </w:rPr>
        <w:t>景观特色</w:t>
      </w:r>
      <w:r>
        <w:rPr>
          <w:b/>
          <w:bCs/>
          <w:kern w:val="0"/>
          <w:szCs w:val="21"/>
        </w:rPr>
        <w:t>——</w:t>
      </w:r>
      <w:r>
        <w:rPr>
          <w:rFonts w:hAnsi="Arial"/>
          <w:b/>
          <w:bCs/>
          <w:kern w:val="0"/>
          <w:szCs w:val="21"/>
        </w:rPr>
        <w:t>以草原、荒漠为主</w:t>
      </w:r>
      <w:r>
        <w:rPr>
          <w:b/>
          <w:bCs/>
          <w:kern w:val="0"/>
          <w:szCs w:val="21"/>
        </w:rPr>
        <w:t xml:space="preserve">       </w:t>
      </w:r>
    </w:p>
    <w:tbl>
      <w:tblPr>
        <w:tblStyle w:val="3"/>
        <w:tblW w:w="8402"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73"/>
        <w:gridCol w:w="1955"/>
        <w:gridCol w:w="2306"/>
        <w:gridCol w:w="1005"/>
        <w:gridCol w:w="196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cantSplit/>
          <w:tblCellSpacing w:w="0" w:type="dxa"/>
          <w:jc w:val="center"/>
        </w:trPr>
        <w:tc>
          <w:tcPr>
            <w:tcW w:w="1173" w:type="dxa"/>
            <w:tcBorders>
              <w:top w:val="single" w:color="008080" w:sz="18" w:space="0"/>
              <w:left w:val="single" w:color="008080" w:sz="18" w:space="0"/>
              <w:bottom w:val="single" w:color="008080" w:sz="6" w:space="0"/>
              <w:right w:val="single" w:color="008080" w:sz="6" w:space="0"/>
            </w:tcBorders>
            <w:vAlign w:val="center"/>
          </w:tcPr>
          <w:p>
            <w:pPr>
              <w:widowControl/>
              <w:snapToGrid w:val="0"/>
              <w:spacing w:line="312" w:lineRule="atLeast"/>
              <w:jc w:val="center"/>
              <w:rPr>
                <w:kern w:val="0"/>
                <w:szCs w:val="21"/>
              </w:rPr>
            </w:pPr>
          </w:p>
        </w:tc>
        <w:tc>
          <w:tcPr>
            <w:tcW w:w="1955" w:type="dxa"/>
            <w:tcBorders>
              <w:top w:val="single" w:color="008080" w:sz="18"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新疆的塔里木盆地</w:t>
            </w:r>
          </w:p>
        </w:tc>
        <w:tc>
          <w:tcPr>
            <w:tcW w:w="2306" w:type="dxa"/>
            <w:tcBorders>
              <w:top w:val="single" w:color="008080" w:sz="18"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贺兰山以西</w:t>
            </w:r>
          </w:p>
        </w:tc>
        <w:tc>
          <w:tcPr>
            <w:tcW w:w="1005" w:type="dxa"/>
            <w:vMerge w:val="restart"/>
            <w:tcBorders>
              <w:top w:val="single" w:color="008080" w:sz="18"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贺兰山</w:t>
            </w:r>
          </w:p>
        </w:tc>
        <w:tc>
          <w:tcPr>
            <w:tcW w:w="1963" w:type="dxa"/>
            <w:tcBorders>
              <w:top w:val="single" w:color="008080" w:sz="18" w:space="0"/>
              <w:left w:val="single" w:color="008080" w:sz="6" w:space="0"/>
              <w:bottom w:val="single" w:color="008080" w:sz="6" w:space="0"/>
              <w:right w:val="single" w:color="008080" w:sz="18" w:space="0"/>
            </w:tcBorders>
            <w:vAlign w:val="center"/>
          </w:tcPr>
          <w:p>
            <w:pPr>
              <w:widowControl/>
              <w:snapToGrid w:val="0"/>
              <w:spacing w:line="312" w:lineRule="atLeast"/>
              <w:jc w:val="center"/>
              <w:rPr>
                <w:kern w:val="0"/>
                <w:szCs w:val="21"/>
              </w:rPr>
            </w:pPr>
            <w:r>
              <w:rPr>
                <w:rFonts w:hAnsi="Arial"/>
                <w:kern w:val="0"/>
                <w:szCs w:val="21"/>
              </w:rPr>
              <w:t>内蒙古高原东部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cantSplit/>
          <w:tblCellSpacing w:w="0" w:type="dxa"/>
          <w:jc w:val="center"/>
        </w:trPr>
        <w:tc>
          <w:tcPr>
            <w:tcW w:w="1173" w:type="dxa"/>
            <w:tcBorders>
              <w:top w:val="single" w:color="008080" w:sz="6" w:space="0"/>
              <w:left w:val="single" w:color="008080" w:sz="18"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年降水量</w:t>
            </w:r>
          </w:p>
        </w:tc>
        <w:tc>
          <w:tcPr>
            <w:tcW w:w="1955" w:type="dxa"/>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不足</w:t>
            </w:r>
            <w:r>
              <w:rPr>
                <w:kern w:val="0"/>
                <w:szCs w:val="21"/>
              </w:rPr>
              <w:t>50</w:t>
            </w:r>
            <w:r>
              <w:rPr>
                <w:rFonts w:hAnsi="Arial"/>
                <w:kern w:val="0"/>
                <w:szCs w:val="21"/>
              </w:rPr>
              <w:t>毫米</w:t>
            </w:r>
          </w:p>
        </w:tc>
        <w:tc>
          <w:tcPr>
            <w:tcW w:w="2306" w:type="dxa"/>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kern w:val="0"/>
                <w:szCs w:val="21"/>
              </w:rPr>
              <w:t>200</w:t>
            </w:r>
            <w:r>
              <w:rPr>
                <w:rFonts w:hAnsi="Arial"/>
                <w:kern w:val="0"/>
                <w:szCs w:val="21"/>
              </w:rPr>
              <w:t>毫米以下</w:t>
            </w:r>
            <w:r>
              <w:rPr>
                <w:color w:val="FFFFFF"/>
                <w:kern w:val="0"/>
                <w:szCs w:val="21"/>
              </w:rPr>
              <w:t>]</w:t>
            </w:r>
          </w:p>
        </w:tc>
        <w:tc>
          <w:tcPr>
            <w:tcW w:w="1005" w:type="dxa"/>
            <w:vMerge w:val="continue"/>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p>
        </w:tc>
        <w:tc>
          <w:tcPr>
            <w:tcW w:w="1963" w:type="dxa"/>
            <w:tcBorders>
              <w:top w:val="single" w:color="008080" w:sz="6" w:space="0"/>
              <w:left w:val="single" w:color="008080" w:sz="6" w:space="0"/>
              <w:bottom w:val="single" w:color="008080" w:sz="6" w:space="0"/>
              <w:right w:val="single" w:color="008080" w:sz="18" w:space="0"/>
            </w:tcBorders>
            <w:vAlign w:val="center"/>
          </w:tcPr>
          <w:p>
            <w:pPr>
              <w:widowControl/>
              <w:snapToGrid w:val="0"/>
              <w:spacing w:line="312" w:lineRule="atLeast"/>
              <w:jc w:val="center"/>
              <w:rPr>
                <w:kern w:val="0"/>
                <w:szCs w:val="21"/>
              </w:rPr>
            </w:pPr>
            <w:r>
              <w:rPr>
                <w:kern w:val="0"/>
                <w:szCs w:val="21"/>
              </w:rPr>
              <w:t>200</w:t>
            </w:r>
            <w:r>
              <w:rPr>
                <w:rFonts w:hAnsi="Arial"/>
                <w:kern w:val="0"/>
                <w:szCs w:val="21"/>
              </w:rPr>
              <w:t>毫米以上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cantSplit/>
          <w:tblCellSpacing w:w="0" w:type="dxa"/>
          <w:jc w:val="center"/>
        </w:trPr>
        <w:tc>
          <w:tcPr>
            <w:tcW w:w="1173" w:type="dxa"/>
            <w:tcBorders>
              <w:top w:val="single" w:color="008080" w:sz="6" w:space="0"/>
              <w:left w:val="single" w:color="008080" w:sz="18"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干旱程度</w:t>
            </w:r>
          </w:p>
        </w:tc>
        <w:tc>
          <w:tcPr>
            <w:tcW w:w="1955" w:type="dxa"/>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极端干旱区</w:t>
            </w:r>
          </w:p>
        </w:tc>
        <w:tc>
          <w:tcPr>
            <w:tcW w:w="2306" w:type="dxa"/>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r>
              <w:rPr>
                <w:rFonts w:hAnsi="Arial"/>
                <w:kern w:val="0"/>
                <w:szCs w:val="21"/>
              </w:rPr>
              <w:t>干旱区</w:t>
            </w:r>
          </w:p>
        </w:tc>
        <w:tc>
          <w:tcPr>
            <w:tcW w:w="1005" w:type="dxa"/>
            <w:vMerge w:val="continue"/>
            <w:tcBorders>
              <w:top w:val="single" w:color="008080" w:sz="6" w:space="0"/>
              <w:left w:val="single" w:color="008080" w:sz="6" w:space="0"/>
              <w:bottom w:val="single" w:color="008080" w:sz="6" w:space="0"/>
              <w:right w:val="single" w:color="008080" w:sz="6" w:space="0"/>
            </w:tcBorders>
            <w:vAlign w:val="center"/>
          </w:tcPr>
          <w:p>
            <w:pPr>
              <w:widowControl/>
              <w:snapToGrid w:val="0"/>
              <w:spacing w:line="312" w:lineRule="atLeast"/>
              <w:jc w:val="center"/>
              <w:rPr>
                <w:kern w:val="0"/>
                <w:szCs w:val="21"/>
              </w:rPr>
            </w:pPr>
          </w:p>
        </w:tc>
        <w:tc>
          <w:tcPr>
            <w:tcW w:w="1963" w:type="dxa"/>
            <w:tcBorders>
              <w:top w:val="single" w:color="008080" w:sz="6" w:space="0"/>
              <w:left w:val="single" w:color="008080" w:sz="6" w:space="0"/>
              <w:bottom w:val="single" w:color="008080" w:sz="6" w:space="0"/>
              <w:right w:val="single" w:color="008080" w:sz="18" w:space="0"/>
            </w:tcBorders>
            <w:vAlign w:val="center"/>
          </w:tcPr>
          <w:p>
            <w:pPr>
              <w:widowControl/>
              <w:snapToGrid w:val="0"/>
              <w:spacing w:line="312" w:lineRule="atLeast"/>
              <w:jc w:val="center"/>
              <w:rPr>
                <w:kern w:val="0"/>
                <w:szCs w:val="21"/>
              </w:rPr>
            </w:pPr>
            <w:r>
              <w:rPr>
                <w:rFonts w:hAnsi="Arial"/>
                <w:kern w:val="0"/>
                <w:szCs w:val="21"/>
              </w:rPr>
              <w:t>半干旱的草原地带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cantSplit/>
          <w:tblCellSpacing w:w="0" w:type="dxa"/>
          <w:jc w:val="center"/>
        </w:trPr>
        <w:tc>
          <w:tcPr>
            <w:tcW w:w="1173" w:type="dxa"/>
            <w:tcBorders>
              <w:top w:val="single" w:color="008080" w:sz="6" w:space="0"/>
              <w:left w:val="single" w:color="008080" w:sz="18" w:space="0"/>
              <w:bottom w:val="single" w:color="008080" w:sz="18" w:space="0"/>
              <w:right w:val="single" w:color="008080" w:sz="6" w:space="0"/>
            </w:tcBorders>
            <w:vAlign w:val="center"/>
          </w:tcPr>
          <w:p>
            <w:pPr>
              <w:widowControl/>
              <w:snapToGrid w:val="0"/>
              <w:spacing w:line="312" w:lineRule="atLeast"/>
              <w:jc w:val="center"/>
              <w:rPr>
                <w:kern w:val="0"/>
                <w:szCs w:val="21"/>
              </w:rPr>
            </w:pPr>
            <w:r>
              <w:rPr>
                <w:rFonts w:hAnsi="Arial"/>
                <w:kern w:val="0"/>
                <w:szCs w:val="21"/>
              </w:rPr>
              <w:t>自然景观</w:t>
            </w:r>
          </w:p>
        </w:tc>
        <w:tc>
          <w:tcPr>
            <w:tcW w:w="4261" w:type="dxa"/>
            <w:gridSpan w:val="2"/>
            <w:tcBorders>
              <w:top w:val="single" w:color="008080" w:sz="6" w:space="0"/>
              <w:left w:val="single" w:color="008080" w:sz="6" w:space="0"/>
              <w:bottom w:val="single" w:color="008080" w:sz="18" w:space="0"/>
              <w:right w:val="single" w:color="008080" w:sz="6" w:space="0"/>
            </w:tcBorders>
            <w:vAlign w:val="center"/>
          </w:tcPr>
          <w:p>
            <w:pPr>
              <w:widowControl/>
              <w:snapToGrid w:val="0"/>
              <w:spacing w:line="312" w:lineRule="atLeast"/>
              <w:rPr>
                <w:kern w:val="0"/>
                <w:szCs w:val="21"/>
              </w:rPr>
            </w:pPr>
            <w:r>
              <w:rPr>
                <w:rFonts w:hAnsi="Arial"/>
                <w:kern w:val="0"/>
                <w:szCs w:val="21"/>
              </w:rPr>
              <w:t>沙漠和戈壁（只在</w:t>
            </w:r>
            <w:r>
              <w:rPr>
                <w:rFonts w:hint="eastAsia"/>
                <w:kern w:val="0"/>
                <w:szCs w:val="21"/>
              </w:rPr>
              <w:t>一</w:t>
            </w:r>
            <w:r>
              <w:rPr>
                <w:rFonts w:hAnsi="Arial"/>
                <w:kern w:val="0"/>
                <w:szCs w:val="21"/>
              </w:rPr>
              <w:t>些高耸的山地迎风坡降水稍多，山顶冰雪覆盖。山地降水和冰雪融水成为绿洲农牧业生产的主要水源。）</w:t>
            </w:r>
          </w:p>
        </w:tc>
        <w:tc>
          <w:tcPr>
            <w:tcW w:w="1005" w:type="dxa"/>
            <w:vMerge w:val="continue"/>
            <w:tcBorders>
              <w:top w:val="single" w:color="008080" w:sz="6" w:space="0"/>
              <w:left w:val="single" w:color="008080" w:sz="6" w:space="0"/>
              <w:bottom w:val="single" w:color="008080" w:sz="18" w:space="0"/>
              <w:right w:val="single" w:color="008080" w:sz="6" w:space="0"/>
            </w:tcBorders>
            <w:vAlign w:val="center"/>
          </w:tcPr>
          <w:p>
            <w:pPr>
              <w:widowControl/>
              <w:snapToGrid w:val="0"/>
              <w:spacing w:line="312" w:lineRule="atLeast"/>
              <w:jc w:val="center"/>
              <w:rPr>
                <w:kern w:val="0"/>
                <w:szCs w:val="21"/>
              </w:rPr>
            </w:pPr>
          </w:p>
        </w:tc>
        <w:tc>
          <w:tcPr>
            <w:tcW w:w="1963" w:type="dxa"/>
            <w:tcBorders>
              <w:top w:val="single" w:color="008080" w:sz="6" w:space="0"/>
              <w:left w:val="single" w:color="008080" w:sz="6" w:space="0"/>
              <w:bottom w:val="single" w:color="008080" w:sz="18" w:space="0"/>
              <w:right w:val="single" w:color="008080" w:sz="18" w:space="0"/>
            </w:tcBorders>
            <w:vAlign w:val="center"/>
          </w:tcPr>
          <w:p>
            <w:pPr>
              <w:widowControl/>
              <w:snapToGrid w:val="0"/>
              <w:spacing w:line="312" w:lineRule="atLeast"/>
              <w:jc w:val="center"/>
              <w:rPr>
                <w:kern w:val="0"/>
                <w:szCs w:val="21"/>
              </w:rPr>
            </w:pPr>
            <w:r>
              <w:rPr>
                <w:rFonts w:hAnsi="Arial"/>
                <w:kern w:val="0"/>
                <w:szCs w:val="21"/>
              </w:rPr>
              <w:t>草原</w:t>
            </w:r>
          </w:p>
        </w:tc>
      </w:tr>
    </w:tbl>
    <w:p>
      <w:pPr>
        <w:widowControl/>
        <w:snapToGrid w:val="0"/>
        <w:spacing w:line="312" w:lineRule="atLeast"/>
        <w:ind w:firstLine="420" w:firstLineChars="200"/>
        <w:rPr>
          <w:kern w:val="0"/>
          <w:szCs w:val="21"/>
        </w:rPr>
      </w:pPr>
    </w:p>
    <w:p>
      <w:pPr>
        <w:snapToGrid w:val="0"/>
        <w:spacing w:line="312" w:lineRule="atLeast"/>
        <w:rPr>
          <w:color w:val="FF0000"/>
          <w:sz w:val="24"/>
        </w:rPr>
      </w:pPr>
      <w:r>
        <w:rPr>
          <w:b/>
          <w:bCs/>
          <w:color w:val="0000FF"/>
          <w:sz w:val="24"/>
        </w:rPr>
        <w:t>【典例精析】</w:t>
      </w:r>
      <w:r>
        <w:rPr>
          <w:color w:val="FF0000"/>
          <w:sz w:val="24"/>
        </w:rPr>
        <w:t xml:space="preserve"> </w:t>
      </w:r>
    </w:p>
    <w:p>
      <w:pPr>
        <w:pStyle w:val="2"/>
        <w:snapToGrid w:val="0"/>
        <w:spacing w:line="312" w:lineRule="atLeast"/>
        <w:ind w:firstLine="211" w:firstLineChars="100"/>
        <w:jc w:val="left"/>
        <w:rPr>
          <w:rFonts w:ascii="Times New Roman" w:hAnsi="Times New Roman" w:eastAsia="MingLiU_HKSCS" w:cs="Times New Roman"/>
        </w:rPr>
      </w:pPr>
      <w:r>
        <w:rPr>
          <w:rFonts w:hint="eastAsia" w:ascii="Times New Roman" w:hAnsi="Times New Roman" w:cs="Times New Roman"/>
          <w:b/>
        </w:rPr>
        <w:t>例题</w:t>
      </w:r>
      <w:r>
        <w:rPr>
          <w:rFonts w:ascii="Times New Roman" w:hAnsi="Times New Roman" w:cs="Times New Roman"/>
          <w:b/>
        </w:rPr>
        <w:t>1</w:t>
      </w:r>
      <w:r>
        <w:rPr>
          <w:rFonts w:hint="eastAsia" w:ascii="Times New Roman" w:hAnsi="Times New Roman" w:cs="Times New Roman"/>
          <w:b/>
        </w:rPr>
        <w:t xml:space="preserve"> </w:t>
      </w:r>
      <w:r>
        <w:rPr>
          <w:rFonts w:ascii="Times New Roman" w:hAnsi="Times New Roman" w:eastAsia="MingLiU_HKSCS" w:cs="Times New Roman"/>
        </w:rPr>
        <w:t xml:space="preserve"> </w:t>
      </w:r>
      <w:r>
        <w:rPr>
          <w:rFonts w:ascii="Times New Roman" w:hAnsi="Times New Roman" w:cs="Times New Roman"/>
        </w:rPr>
        <w:t>导致西北地区自然景观东西方向</w:t>
      </w:r>
      <w:r>
        <w:rPr>
          <w:rFonts w:hint="eastAsia" w:ascii="Times New Roman" w:hAnsi="Times New Roman" w:cs="Times New Roman"/>
        </w:rPr>
        <w:t>出现</w:t>
      </w:r>
      <w:r>
        <w:rPr>
          <w:rFonts w:ascii="Times New Roman" w:hAnsi="Times New Roman" w:cs="Times New Roman"/>
        </w:rPr>
        <w:t>差异的主导因素是（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水分条件由东向西逐渐变干</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B</w:t>
      </w:r>
      <w:r>
        <w:rPr>
          <w:rFonts w:ascii="Times New Roman" w:hAnsi="Times New Roman" w:eastAsia="MingLiU_HKSCS" w:cs="Times New Roman"/>
        </w:rPr>
        <w:t xml:space="preserve">. </w:t>
      </w:r>
      <w:r>
        <w:rPr>
          <w:rFonts w:ascii="Times New Roman" w:hAnsi="Times New Roman" w:cs="Times New Roman"/>
        </w:rPr>
        <w:t>水分条件由西向东逐渐变干</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热量条件由</w:t>
      </w:r>
      <w:r>
        <w:rPr>
          <w:rFonts w:ascii="Times New Roman" w:hAnsi="Times New Roman" w:cs="Times New Roman"/>
        </w:rPr>
        <w:drawing>
          <wp:inline distT="0" distB="0" distL="114300" distR="114300">
            <wp:extent cx="20320" cy="19050"/>
            <wp:effectExtent l="0" t="0" r="0" b="0"/>
            <wp:docPr id="2"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0320" cy="19050"/>
                    </a:xfrm>
                    <a:prstGeom prst="rect">
                      <a:avLst/>
                    </a:prstGeom>
                    <a:noFill/>
                    <a:ln w="9525">
                      <a:noFill/>
                    </a:ln>
                  </pic:spPr>
                </pic:pic>
              </a:graphicData>
            </a:graphic>
          </wp:inline>
        </w:drawing>
      </w:r>
      <w:r>
        <w:rPr>
          <w:rFonts w:ascii="Times New Roman" w:hAnsi="Times New Roman" w:cs="Times New Roman"/>
        </w:rPr>
        <w:t>东向西逐渐递减</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D</w:t>
      </w:r>
      <w:r>
        <w:rPr>
          <w:rFonts w:ascii="Times New Roman" w:hAnsi="Times New Roman" w:eastAsia="MingLiU_HKSCS" w:cs="Times New Roman"/>
        </w:rPr>
        <w:t xml:space="preserve">. </w:t>
      </w:r>
      <w:r>
        <w:rPr>
          <w:rFonts w:ascii="Times New Roman" w:hAnsi="Times New Roman" w:cs="Times New Roman"/>
        </w:rPr>
        <w:t>热量条件由东向西逐渐递增</w:t>
      </w:r>
    </w:p>
    <w:p>
      <w:pPr>
        <w:pStyle w:val="2"/>
        <w:snapToGrid w:val="0"/>
        <w:spacing w:line="312" w:lineRule="atLeast"/>
        <w:ind w:firstLine="422" w:firstLineChars="200"/>
        <w:jc w:val="left"/>
        <w:rPr>
          <w:rFonts w:ascii="Times New Roman" w:hAnsi="Times New Roman" w:cs="Times New Roman"/>
        </w:rPr>
      </w:pPr>
      <w:r>
        <w:rPr>
          <w:rFonts w:ascii="Times New Roman" w:hAnsi="宋体" w:cs="Times New Roman"/>
          <w:b/>
          <w:color w:val="FF0000"/>
        </w:rPr>
        <w:t>思路导航：</w:t>
      </w:r>
      <w:r>
        <w:rPr>
          <w:rFonts w:hint="eastAsia" w:hAnsi="宋体" w:cs="Times New Roman"/>
        </w:rPr>
        <w:t>西北地区</w:t>
      </w:r>
      <w:r>
        <w:rPr>
          <w:rFonts w:hAnsi="宋体" w:cs="Times New Roman"/>
        </w:rPr>
        <w:t>自然景观由东向西为草原→荒漠草原→荒漠，其形成原因是水分条件由东向西逐渐变干</w:t>
      </w:r>
      <w:r>
        <w:rPr>
          <w:rFonts w:ascii="Times New Roman" w:hAnsi="IPAPANNEW" w:eastAsia="楷体_GB2312" w:cs="Times New Roman"/>
        </w:rPr>
        <w:t>。</w:t>
      </w:r>
    </w:p>
    <w:p>
      <w:pPr>
        <w:tabs>
          <w:tab w:val="center" w:pos="540"/>
          <w:tab w:val="left" w:pos="1080"/>
          <w:tab w:val="left" w:pos="3060"/>
        </w:tabs>
        <w:snapToGrid w:val="0"/>
        <w:spacing w:line="312" w:lineRule="atLeast"/>
        <w:ind w:firstLine="422" w:firstLineChars="200"/>
        <w:textAlignment w:val="center"/>
        <w:rPr>
          <w:color w:val="000000"/>
          <w:szCs w:val="21"/>
        </w:rPr>
      </w:pPr>
      <w:r>
        <w:rPr>
          <w:rFonts w:hAnsi="宋体"/>
          <w:b/>
          <w:color w:val="FF0000"/>
          <w:szCs w:val="21"/>
        </w:rPr>
        <w:t>答案：</w:t>
      </w:r>
      <w:r>
        <w:rPr>
          <w:szCs w:val="21"/>
        </w:rPr>
        <w:t>A</w:t>
      </w:r>
      <w:r>
        <w:rPr>
          <w:color w:val="000000"/>
          <w:szCs w:val="21"/>
        </w:rPr>
        <w:t xml:space="preserve"> </w:t>
      </w:r>
    </w:p>
    <w:p>
      <w:pPr>
        <w:snapToGrid w:val="0"/>
        <w:spacing w:line="312" w:lineRule="atLeast"/>
        <w:ind w:firstLine="422" w:firstLineChars="200"/>
        <w:rPr>
          <w:rFonts w:hint="eastAsia"/>
          <w:b/>
          <w:szCs w:val="21"/>
        </w:rPr>
      </w:pPr>
    </w:p>
    <w:p>
      <w:pPr>
        <w:snapToGrid w:val="0"/>
        <w:spacing w:line="312" w:lineRule="atLeast"/>
        <w:ind w:firstLine="422" w:firstLineChars="200"/>
        <w:rPr>
          <w:rFonts w:ascii="宋体" w:hAnsi="宋体"/>
          <w:szCs w:val="21"/>
        </w:rPr>
      </w:pPr>
      <w:r>
        <w:rPr>
          <w:rFonts w:hint="eastAsia"/>
          <w:b/>
          <w:szCs w:val="21"/>
        </w:rPr>
        <w:t>例题</w:t>
      </w:r>
      <w:r>
        <w:rPr>
          <w:b/>
          <w:szCs w:val="21"/>
        </w:rPr>
        <w:t>2</w:t>
      </w:r>
      <w:r>
        <w:rPr>
          <w:rFonts w:hint="eastAsia"/>
          <w:b/>
          <w:szCs w:val="21"/>
        </w:rPr>
        <w:t xml:space="preserve"> </w:t>
      </w:r>
      <w:r>
        <w:rPr>
          <w:rFonts w:hint="eastAsia" w:ascii="宋体" w:hAnsi="宋体"/>
          <w:b/>
          <w:szCs w:val="21"/>
        </w:rPr>
        <w:t xml:space="preserve"> </w:t>
      </w:r>
      <w:r>
        <w:rPr>
          <w:rFonts w:ascii="宋体" w:hAnsi="宋体"/>
          <w:szCs w:val="21"/>
        </w:rPr>
        <w:t>读“塔克拉玛干沙漠南缘绿洲的分布图”，回答下列问题。</w:t>
      </w:r>
    </w:p>
    <w:p>
      <w:pPr>
        <w:snapToGrid w:val="0"/>
        <w:spacing w:line="312" w:lineRule="atLeast"/>
        <w:jc w:val="center"/>
        <w:rPr>
          <w:szCs w:val="21"/>
        </w:rPr>
      </w:pPr>
      <w:r>
        <w:rPr>
          <w:szCs w:val="21"/>
        </w:rPr>
        <w:drawing>
          <wp:inline distT="0" distB="0" distL="114300" distR="114300">
            <wp:extent cx="3463925" cy="1838960"/>
            <wp:effectExtent l="0" t="0" r="3175" b="8890"/>
            <wp:docPr id="3"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www.zxxk.com)--教育资源门户，提供试卷、教案、课件、论文、素材及各类教学资源下载，还有大量而丰富的教学相关资讯！"/>
                    <pic:cNvPicPr>
                      <a:picLocks noChangeAspect="1"/>
                    </pic:cNvPicPr>
                  </pic:nvPicPr>
                  <pic:blipFill>
                    <a:blip r:embed="rId9"/>
                    <a:srcRect l="55" t="1218" b="1013"/>
                    <a:stretch>
                      <a:fillRect/>
                    </a:stretch>
                  </pic:blipFill>
                  <pic:spPr>
                    <a:xfrm>
                      <a:off x="0" y="0"/>
                      <a:ext cx="3463925" cy="1838960"/>
                    </a:xfrm>
                    <a:prstGeom prst="rect">
                      <a:avLst/>
                    </a:prstGeom>
                    <a:noFill/>
                    <a:ln w="9525">
                      <a:noFill/>
                    </a:ln>
                  </pic:spPr>
                </pic:pic>
              </a:graphicData>
            </a:graphic>
          </wp:inline>
        </w:drawing>
      </w:r>
    </w:p>
    <w:p>
      <w:pPr>
        <w:snapToGrid w:val="0"/>
        <w:spacing w:line="312" w:lineRule="atLeast"/>
        <w:ind w:firstLine="420" w:firstLineChars="200"/>
        <w:rPr>
          <w:szCs w:val="21"/>
        </w:rPr>
      </w:pPr>
      <w:r>
        <w:rPr>
          <w:szCs w:val="21"/>
        </w:rPr>
        <w:t>（1）从总趋势看，该地区河流自________向_________流。</w:t>
      </w:r>
    </w:p>
    <w:p>
      <w:pPr>
        <w:snapToGrid w:val="0"/>
        <w:spacing w:line="312" w:lineRule="atLeast"/>
        <w:ind w:firstLine="420" w:firstLineChars="200"/>
        <w:rPr>
          <w:szCs w:val="21"/>
        </w:rPr>
      </w:pPr>
      <w:r>
        <w:rPr>
          <w:szCs w:val="21"/>
        </w:rPr>
        <w:t>（2）为什么该地区的河流多是呈平行状分布且流程短小？</w:t>
      </w:r>
    </w:p>
    <w:p>
      <w:pPr>
        <w:snapToGrid w:val="0"/>
        <w:spacing w:line="312" w:lineRule="atLeast"/>
        <w:ind w:firstLine="420" w:firstLineChars="200"/>
        <w:rPr>
          <w:szCs w:val="21"/>
        </w:rPr>
      </w:pPr>
      <w:r>
        <w:rPr>
          <w:szCs w:val="21"/>
        </w:rPr>
        <w:t>（3）在西汉时期，该地区成为一片富庶的人口密集之地的原因是什么？</w:t>
      </w:r>
    </w:p>
    <w:p>
      <w:pPr>
        <w:snapToGrid w:val="0"/>
        <w:spacing w:line="312" w:lineRule="atLeast"/>
        <w:ind w:firstLine="420" w:firstLineChars="200"/>
        <w:rPr>
          <w:szCs w:val="21"/>
        </w:rPr>
      </w:pPr>
      <w:r>
        <w:rPr>
          <w:szCs w:val="21"/>
        </w:rPr>
        <w:t>（4）唐宋以后，该地区古绿洲为什么退化而被废弃？</w:t>
      </w:r>
    </w:p>
    <w:p>
      <w:pPr>
        <w:tabs>
          <w:tab w:val="center" w:pos="540"/>
          <w:tab w:val="left" w:pos="1080"/>
          <w:tab w:val="left" w:pos="3060"/>
        </w:tabs>
        <w:snapToGrid w:val="0"/>
        <w:spacing w:line="312" w:lineRule="atLeast"/>
        <w:ind w:firstLine="422" w:firstLineChars="200"/>
        <w:textAlignment w:val="center"/>
        <w:rPr>
          <w:szCs w:val="21"/>
        </w:rPr>
      </w:pPr>
      <w:r>
        <w:rPr>
          <w:rFonts w:hAnsi="宋体"/>
          <w:b/>
          <w:color w:val="FF0000"/>
          <w:szCs w:val="21"/>
        </w:rPr>
        <w:t>思路导航：</w:t>
      </w:r>
      <w:r>
        <w:rPr>
          <w:szCs w:val="21"/>
        </w:rPr>
        <w:t>本题从塔克拉玛干沙漠南缘的自然条件入手，分析探讨古绿洲的形成和演变过程。解题时首先应分析该图的隐含条件：塔克拉玛干沙漠位于塔里木盆地，其南缘为高大的昆仑山脉，由于该地区极度干旱，河流水源来自昆仑山的冰雪融水，河水</w:t>
      </w:r>
      <w:r>
        <w:rPr>
          <w:rFonts w:hint="eastAsia"/>
          <w:szCs w:val="21"/>
        </w:rPr>
        <w:t>从</w:t>
      </w:r>
      <w:r>
        <w:rPr>
          <w:szCs w:val="21"/>
        </w:rPr>
        <w:t>山口自南向北流出，因东西地势差异不大，故形成平行状水系。由于冰雪融水</w:t>
      </w:r>
      <w:r>
        <w:rPr>
          <w:rFonts w:hint="eastAsia"/>
          <w:szCs w:val="21"/>
        </w:rPr>
        <w:t>量</w:t>
      </w:r>
      <w:r>
        <w:rPr>
          <w:szCs w:val="21"/>
        </w:rPr>
        <w:t>不大且季节性差异大，从总体上看，河流流量不丰</w:t>
      </w:r>
      <w:r>
        <w:rPr>
          <w:rFonts w:hint="eastAsia"/>
          <w:szCs w:val="21"/>
        </w:rPr>
        <w:t>沛</w:t>
      </w:r>
      <w:r>
        <w:rPr>
          <w:szCs w:val="21"/>
        </w:rPr>
        <w:t>，加之蒸发、下渗及农业用水，河流流量急剧减少，这里既有自然原因，也有人为的因素，而古绿洲的形成和演变则应从当时的生产方式、生产力水平等社会经济因素入手进行分析，因为在这段历史时期自然环境本身并没有多大的变化。</w:t>
      </w:r>
    </w:p>
    <w:p>
      <w:pPr>
        <w:tabs>
          <w:tab w:val="center" w:pos="540"/>
          <w:tab w:val="left" w:pos="1080"/>
          <w:tab w:val="left" w:pos="3060"/>
        </w:tabs>
        <w:snapToGrid w:val="0"/>
        <w:spacing w:line="312" w:lineRule="atLeast"/>
        <w:ind w:firstLine="422" w:firstLineChars="200"/>
        <w:textAlignment w:val="center"/>
        <w:rPr>
          <w:szCs w:val="21"/>
        </w:rPr>
      </w:pPr>
      <w:r>
        <w:rPr>
          <w:rFonts w:hAnsi="宋体"/>
          <w:b/>
          <w:color w:val="FF0000"/>
          <w:szCs w:val="21"/>
        </w:rPr>
        <w:t>答案：</w:t>
      </w:r>
      <w:r>
        <w:rPr>
          <w:szCs w:val="21"/>
        </w:rPr>
        <w:t>（1）南</w:t>
      </w:r>
      <w:r>
        <w:rPr>
          <w:rFonts w:hint="eastAsia"/>
          <w:szCs w:val="21"/>
        </w:rPr>
        <w:t xml:space="preserve">  </w:t>
      </w:r>
      <w:r>
        <w:rPr>
          <w:szCs w:val="21"/>
        </w:rPr>
        <w:t>北</w:t>
      </w:r>
    </w:p>
    <w:p>
      <w:pPr>
        <w:snapToGrid w:val="0"/>
        <w:spacing w:line="312" w:lineRule="atLeast"/>
        <w:ind w:firstLine="420" w:firstLineChars="200"/>
        <w:rPr>
          <w:szCs w:val="21"/>
        </w:rPr>
      </w:pPr>
      <w:r>
        <w:rPr>
          <w:szCs w:val="21"/>
        </w:rPr>
        <w:t>（2）该地区的河流发源于南部的昆仑山</w:t>
      </w:r>
      <w:r>
        <w:rPr>
          <w:rFonts w:hint="eastAsia"/>
          <w:szCs w:val="21"/>
        </w:rPr>
        <w:t>脉</w:t>
      </w:r>
      <w:r>
        <w:rPr>
          <w:szCs w:val="21"/>
        </w:rPr>
        <w:t>，高山冰雪融水为其主要补给水源，多属季节性河流。该地区地势南高北低，东西差异不大，众多河流出山口后顺势北流，流程又不长，故呈平行状；由于河流均流向干旱的沙漠地区，流量季节差异大，沿途因不断蒸发、下渗和农业耗水，流量急剧减少，故流程不长便消失在沙漠之中。</w:t>
      </w:r>
    </w:p>
    <w:p>
      <w:pPr>
        <w:snapToGrid w:val="0"/>
        <w:spacing w:line="312" w:lineRule="atLeast"/>
        <w:ind w:firstLine="420" w:firstLineChars="200"/>
        <w:rPr>
          <w:szCs w:val="21"/>
        </w:rPr>
      </w:pPr>
      <w:r>
        <w:rPr>
          <w:szCs w:val="21"/>
        </w:rPr>
        <w:t>（3）西汉时期</w:t>
      </w:r>
      <w:r>
        <w:rPr>
          <w:rFonts w:hint="eastAsia"/>
          <w:szCs w:val="21"/>
        </w:rPr>
        <w:t>，</w:t>
      </w:r>
      <w:r>
        <w:rPr>
          <w:szCs w:val="21"/>
        </w:rPr>
        <w:t>这里的居民利用昆仑山冰雪融水和山麓地下水，兴修水利，发展屯田，营造出片片绿洲，加上中央政府的长期管辖和经营，形成了生机勃勃的富庶之地。</w:t>
      </w:r>
    </w:p>
    <w:p>
      <w:pPr>
        <w:snapToGrid w:val="0"/>
        <w:spacing w:line="312" w:lineRule="atLeast"/>
        <w:ind w:firstLine="420" w:firstLineChars="200"/>
        <w:rPr>
          <w:szCs w:val="21"/>
        </w:rPr>
      </w:pPr>
      <w:r>
        <w:rPr>
          <w:szCs w:val="21"/>
        </w:rPr>
        <w:t>（4）唐宋盛世之后，随着农业生产水平的提高和人口的增加，下游地区水源有限，难以进一步扩大灌溉面积以养活更多的人口，于是在河流上游盲目垦耕，破坏了固沙植被，导致河流水量锐减或改道，水源逐渐枯竭，再加上战争、瘟疫等原因，古绿洲逐渐退化直至被废弃。</w:t>
      </w:r>
    </w:p>
    <w:p>
      <w:pPr>
        <w:snapToGrid w:val="0"/>
        <w:spacing w:line="312" w:lineRule="atLeast"/>
        <w:ind w:firstLine="422" w:firstLineChars="200"/>
        <w:rPr>
          <w:b/>
          <w:color w:val="FF0000"/>
          <w:szCs w:val="21"/>
          <w:highlight w:val="cyan"/>
        </w:rPr>
      </w:pPr>
    </w:p>
    <w:p>
      <w:pPr>
        <w:snapToGrid w:val="0"/>
        <w:spacing w:line="312" w:lineRule="atLeast"/>
        <w:ind w:firstLine="422" w:firstLineChars="200"/>
        <w:rPr>
          <w:b/>
          <w:color w:val="FF0000"/>
          <w:szCs w:val="21"/>
        </w:rPr>
      </w:pPr>
      <w:r>
        <w:rPr>
          <w:b/>
          <w:color w:val="FF0000"/>
          <w:szCs w:val="21"/>
          <w:highlight w:val="cyan"/>
        </w:rPr>
        <w:t>随堂练习：</w:t>
      </w:r>
    </w:p>
    <w:p>
      <w:pPr>
        <w:snapToGrid w:val="0"/>
        <w:spacing w:line="312" w:lineRule="atLeast"/>
        <w:ind w:firstLine="210" w:firstLineChars="100"/>
        <w:rPr>
          <w:szCs w:val="21"/>
        </w:rPr>
      </w:pPr>
      <w:r>
        <w:rPr>
          <w:szCs w:val="21"/>
        </w:rPr>
        <w:t>1.</w:t>
      </w:r>
      <w:r>
        <w:rPr>
          <w:rFonts w:hint="eastAsia"/>
          <w:szCs w:val="21"/>
        </w:rPr>
        <w:t xml:space="preserve"> </w:t>
      </w:r>
      <w:r>
        <w:rPr>
          <w:szCs w:val="21"/>
        </w:rPr>
        <w:t>合理利用内蒙古草场资源的措施有（</w:t>
      </w:r>
      <w:r>
        <w:rPr>
          <w:rFonts w:hint="eastAsia"/>
          <w:szCs w:val="21"/>
        </w:rPr>
        <w:t xml:space="preserve">    </w:t>
      </w:r>
      <w:r>
        <w:rPr>
          <w:szCs w:val="21"/>
        </w:rPr>
        <w:t>）</w:t>
      </w:r>
    </w:p>
    <w:p>
      <w:pPr>
        <w:snapToGrid w:val="0"/>
        <w:spacing w:line="312" w:lineRule="atLeast"/>
        <w:ind w:firstLine="420" w:firstLineChars="200"/>
        <w:rPr>
          <w:szCs w:val="21"/>
        </w:rPr>
      </w:pPr>
      <w:r>
        <w:rPr>
          <w:szCs w:val="21"/>
        </w:rPr>
        <w:t>①实行划区管理，规定适宜的载畜量②减少人工草地，提高天然草地的比重③大力发展种植业，控制畜牧业比重④实施轮牧和轮流打草制度</w:t>
      </w:r>
    </w:p>
    <w:p>
      <w:pPr>
        <w:snapToGrid w:val="0"/>
        <w:spacing w:line="312" w:lineRule="atLeast"/>
        <w:ind w:firstLine="420" w:firstLineChars="200"/>
        <w:rPr>
          <w:szCs w:val="21"/>
        </w:rPr>
      </w:pPr>
      <w:r>
        <w:rPr>
          <w:szCs w:val="21"/>
        </w:rPr>
        <w:t>A.</w:t>
      </w:r>
      <w:r>
        <w:rPr>
          <w:rFonts w:hint="eastAsia"/>
          <w:szCs w:val="21"/>
        </w:rPr>
        <w:t xml:space="preserve"> </w:t>
      </w:r>
      <w:r>
        <w:rPr>
          <w:rFonts w:hAnsi="宋体"/>
          <w:szCs w:val="21"/>
        </w:rPr>
        <w:t>①②</w:t>
      </w:r>
      <w:r>
        <w:rPr>
          <w:rFonts w:hint="eastAsia" w:hAnsi="宋体"/>
          <w:szCs w:val="21"/>
        </w:rPr>
        <w:tab/>
      </w:r>
      <w:r>
        <w:rPr>
          <w:rFonts w:hint="eastAsia" w:hAnsi="宋体"/>
          <w:szCs w:val="21"/>
        </w:rPr>
        <w:tab/>
      </w:r>
      <w:r>
        <w:rPr>
          <w:rFonts w:hint="eastAsia" w:hAnsi="宋体"/>
          <w:szCs w:val="21"/>
        </w:rPr>
        <w:tab/>
      </w:r>
      <w:r>
        <w:rPr>
          <w:szCs w:val="21"/>
        </w:rPr>
        <w:t>B.</w:t>
      </w:r>
      <w:r>
        <w:rPr>
          <w:rFonts w:hint="eastAsia"/>
          <w:szCs w:val="21"/>
        </w:rPr>
        <w:t xml:space="preserve"> </w:t>
      </w:r>
      <w:r>
        <w:rPr>
          <w:rFonts w:hAnsi="宋体"/>
          <w:szCs w:val="21"/>
        </w:rPr>
        <w:t>③④</w:t>
      </w:r>
      <w:r>
        <w:rPr>
          <w:rFonts w:hint="eastAsia" w:hAnsi="宋体"/>
          <w:szCs w:val="21"/>
        </w:rPr>
        <w:tab/>
      </w:r>
      <w:r>
        <w:rPr>
          <w:rFonts w:hint="eastAsia" w:hAnsi="宋体"/>
          <w:szCs w:val="21"/>
        </w:rPr>
        <w:tab/>
      </w:r>
      <w:r>
        <w:rPr>
          <w:rFonts w:hint="eastAsia" w:hAnsi="宋体"/>
          <w:szCs w:val="21"/>
        </w:rPr>
        <w:tab/>
      </w:r>
      <w:r>
        <w:rPr>
          <w:szCs w:val="21"/>
        </w:rPr>
        <w:t>C.</w:t>
      </w:r>
      <w:r>
        <w:rPr>
          <w:rFonts w:hint="eastAsia"/>
          <w:szCs w:val="21"/>
        </w:rPr>
        <w:t xml:space="preserve"> </w:t>
      </w:r>
      <w:r>
        <w:rPr>
          <w:rFonts w:hAnsi="宋体"/>
          <w:szCs w:val="21"/>
        </w:rPr>
        <w:t>②④</w:t>
      </w:r>
      <w:r>
        <w:rPr>
          <w:rFonts w:hint="eastAsia" w:hAnsi="宋体"/>
          <w:szCs w:val="21"/>
        </w:rPr>
        <w:tab/>
      </w:r>
      <w:r>
        <w:rPr>
          <w:rFonts w:hint="eastAsia" w:hAnsi="宋体"/>
          <w:szCs w:val="21"/>
        </w:rPr>
        <w:tab/>
      </w:r>
      <w:r>
        <w:rPr>
          <w:rFonts w:hint="eastAsia" w:hAnsi="宋体"/>
          <w:szCs w:val="21"/>
        </w:rPr>
        <w:tab/>
      </w:r>
      <w:r>
        <w:rPr>
          <w:szCs w:val="21"/>
        </w:rPr>
        <w:t>D.</w:t>
      </w:r>
      <w:r>
        <w:rPr>
          <w:rFonts w:hint="eastAsia"/>
          <w:szCs w:val="21"/>
        </w:rPr>
        <w:t xml:space="preserve"> </w:t>
      </w:r>
      <w:r>
        <w:rPr>
          <w:szCs w:val="21"/>
        </w:rPr>
        <w:t>①④</w:t>
      </w:r>
    </w:p>
    <w:p>
      <w:pPr>
        <w:snapToGrid w:val="0"/>
        <w:spacing w:line="312" w:lineRule="atLeast"/>
        <w:ind w:firstLine="422" w:firstLineChars="200"/>
        <w:rPr>
          <w:szCs w:val="21"/>
        </w:rPr>
      </w:pPr>
      <w:r>
        <w:rPr>
          <w:rFonts w:hint="eastAsia"/>
          <w:b/>
          <w:color w:val="FF0000"/>
          <w:szCs w:val="21"/>
        </w:rPr>
        <w:t>思路导航：</w:t>
      </w:r>
      <w:r>
        <w:rPr>
          <w:szCs w:val="21"/>
        </w:rPr>
        <w:t>合理利用草场资源的措施应从保护和改善草原土地</w:t>
      </w:r>
      <w:r>
        <w:rPr>
          <w:rFonts w:hint="eastAsia"/>
          <w:szCs w:val="21"/>
        </w:rPr>
        <w:t>的</w:t>
      </w:r>
      <w:r>
        <w:rPr>
          <w:szCs w:val="21"/>
        </w:rPr>
        <w:t>生产力入手，规定合理载畜量、实行轮牧和轮流打</w:t>
      </w:r>
      <w:r>
        <w:rPr>
          <w:szCs w:val="21"/>
        </w:rPr>
        <w:drawing>
          <wp:inline distT="0" distB="0" distL="114300" distR="114300">
            <wp:extent cx="13970" cy="24130"/>
            <wp:effectExtent l="0" t="0" r="0" b="0"/>
            <wp:docPr id="4"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3970" cy="24130"/>
                    </a:xfrm>
                    <a:prstGeom prst="rect">
                      <a:avLst/>
                    </a:prstGeom>
                    <a:noFill/>
                    <a:ln w="9525">
                      <a:noFill/>
                    </a:ln>
                  </pic:spPr>
                </pic:pic>
              </a:graphicData>
            </a:graphic>
          </wp:inline>
        </w:drawing>
      </w:r>
      <w:r>
        <w:rPr>
          <w:szCs w:val="21"/>
        </w:rPr>
        <w:t>草制度或是大力建设现代化的人工草场。</w:t>
      </w:r>
    </w:p>
    <w:p>
      <w:pPr>
        <w:snapToGrid w:val="0"/>
        <w:spacing w:line="312" w:lineRule="atLeast"/>
        <w:ind w:firstLine="422" w:firstLineChars="200"/>
        <w:rPr>
          <w:szCs w:val="21"/>
        </w:rPr>
      </w:pPr>
      <w:r>
        <w:rPr>
          <w:b/>
          <w:color w:val="FF0000"/>
          <w:szCs w:val="21"/>
        </w:rPr>
        <w:t>答案</w:t>
      </w:r>
      <w:r>
        <w:rPr>
          <w:rFonts w:hint="eastAsia"/>
          <w:b/>
          <w:color w:val="FF0000"/>
          <w:szCs w:val="21"/>
        </w:rPr>
        <w:t>：</w:t>
      </w:r>
      <w:r>
        <w:rPr>
          <w:szCs w:val="21"/>
        </w:rPr>
        <w:t>D</w:t>
      </w:r>
    </w:p>
    <w:p>
      <w:pPr>
        <w:pStyle w:val="2"/>
        <w:snapToGrid w:val="0"/>
        <w:spacing w:line="312" w:lineRule="atLeast"/>
        <w:ind w:firstLine="210" w:firstLineChars="100"/>
        <w:jc w:val="left"/>
        <w:rPr>
          <w:rFonts w:ascii="Times New Roman" w:hAnsi="Times New Roman" w:eastAsia="MingLiU_HKSCS" w:cs="Times New Roman"/>
        </w:rPr>
      </w:pPr>
      <w:r>
        <w:rPr>
          <w:rFonts w:ascii="Times New Roman" w:hAnsi="Times New Roman" w:cs="Times New Roman"/>
        </w:rPr>
        <w:t>2</w:t>
      </w:r>
      <w:r>
        <w:rPr>
          <w:rFonts w:ascii="Times New Roman" w:hAnsi="Times New Roman" w:eastAsia="MingLiU_HKSCS" w:cs="Times New Roman"/>
        </w:rPr>
        <w:t xml:space="preserve">. </w:t>
      </w:r>
      <w:r>
        <w:rPr>
          <w:rFonts w:ascii="Times New Roman" w:hAnsi="Times New Roman" w:cs="Times New Roman"/>
        </w:rPr>
        <w:t>下列荒漠化问题与所对应的地区</w:t>
      </w:r>
      <w:r>
        <w:rPr>
          <w:rFonts w:hint="eastAsia" w:ascii="Times New Roman" w:hAnsi="Times New Roman" w:cs="Times New Roman"/>
        </w:rPr>
        <w:t>，</w:t>
      </w:r>
      <w:r>
        <w:rPr>
          <w:rFonts w:ascii="Times New Roman" w:hAnsi="Times New Roman" w:cs="Times New Roman"/>
        </w:rPr>
        <w:t>正确的是（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江南丘陵——次生盐渍化</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B</w:t>
      </w:r>
      <w:r>
        <w:rPr>
          <w:rFonts w:ascii="Times New Roman" w:hAnsi="Times New Roman" w:eastAsia="MingLiU_HKSCS" w:cs="Times New Roman"/>
        </w:rPr>
        <w:t xml:space="preserve">. </w:t>
      </w:r>
      <w:r>
        <w:rPr>
          <w:rFonts w:ascii="Times New Roman" w:hAnsi="Times New Roman" w:cs="Times New Roman"/>
        </w:rPr>
        <w:t>西南喀斯特地区——红漠化</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西北干旱地区——土地沙漠化</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D</w:t>
      </w:r>
      <w:r>
        <w:rPr>
          <w:rFonts w:ascii="Times New Roman" w:hAnsi="Times New Roman" w:eastAsia="MingLiU_HKSCS" w:cs="Times New Roman"/>
        </w:rPr>
        <w:t xml:space="preserve">. </w:t>
      </w:r>
      <w:r>
        <w:rPr>
          <w:rFonts w:ascii="Times New Roman" w:hAnsi="Times New Roman" w:cs="Times New Roman"/>
        </w:rPr>
        <w:t>黄淮海平原——石漠化</w:t>
      </w:r>
    </w:p>
    <w:p>
      <w:pPr>
        <w:pStyle w:val="2"/>
        <w:snapToGrid w:val="0"/>
        <w:spacing w:line="312" w:lineRule="atLeast"/>
        <w:ind w:firstLine="422" w:firstLineChars="200"/>
        <w:jc w:val="left"/>
        <w:rPr>
          <w:rFonts w:hAnsi="宋体" w:cs="Times New Roman"/>
        </w:rPr>
      </w:pPr>
      <w:r>
        <w:rPr>
          <w:rFonts w:ascii="Times New Roman" w:hAnsi="Times New Roman" w:cs="Times New Roman"/>
          <w:b/>
          <w:color w:val="FF0000"/>
        </w:rPr>
        <w:t>思路导航：</w:t>
      </w:r>
      <w:r>
        <w:rPr>
          <w:rFonts w:hAnsi="宋体" w:cs="Times New Roman"/>
        </w:rPr>
        <w:t>在我国不同的地区，因为自然条件和人类经济活动的差异，出现了不同的生态环境问题：江南丘陵的地带性土壤为红壤，呈酸性，</w:t>
      </w:r>
      <w:r>
        <w:rPr>
          <w:rFonts w:hint="eastAsia" w:hAnsi="宋体" w:cs="Times New Roman"/>
        </w:rPr>
        <w:t>粘</w:t>
      </w:r>
      <w:r>
        <w:rPr>
          <w:rFonts w:hAnsi="宋体" w:cs="Times New Roman"/>
        </w:rPr>
        <w:t>重贫瘠，一旦植被破坏，侵蚀强烈，就会形成寸草不生的类似荒漠的景观，被称为“红色沙漠”。喀斯特地区为石质山地，崎岖不平，植被破坏后，岩石裸露</w:t>
      </w:r>
      <w:r>
        <w:rPr>
          <w:rFonts w:hint="eastAsia" w:hAnsi="宋体" w:cs="Times New Roman"/>
        </w:rPr>
        <w:t>于</w:t>
      </w:r>
      <w:r>
        <w:rPr>
          <w:rFonts w:hAnsi="宋体" w:cs="Times New Roman"/>
        </w:rPr>
        <w:t>地面，石漠化现象突出。黄淮海平原地处半湿润地区，降水</w:t>
      </w:r>
      <w:r>
        <w:rPr>
          <w:rFonts w:hint="eastAsia" w:hAnsi="宋体" w:cs="Times New Roman"/>
        </w:rPr>
        <w:t>量</w:t>
      </w:r>
      <w:r>
        <w:rPr>
          <w:rFonts w:hAnsi="宋体" w:cs="Times New Roman"/>
        </w:rPr>
        <w:t>季节变化大，春季干旱，蒸发旺</w:t>
      </w:r>
      <w:r>
        <w:rPr>
          <w:rFonts w:hint="eastAsia" w:hAnsi="宋体" w:cs="Times New Roman"/>
        </w:rPr>
        <w:t>盛</w:t>
      </w:r>
      <w:r>
        <w:rPr>
          <w:rFonts w:hAnsi="宋体" w:cs="Times New Roman"/>
        </w:rPr>
        <w:t>，假如灌溉不当，很容易出现土壤次生盐渍化。西北干旱地区存在着许多荒漠化发生的潜在因素，若人类活动不当，极易产生土地沙漠化。</w:t>
      </w:r>
    </w:p>
    <w:p>
      <w:pPr>
        <w:tabs>
          <w:tab w:val="center" w:pos="540"/>
          <w:tab w:val="left" w:pos="1080"/>
          <w:tab w:val="left" w:pos="3060"/>
        </w:tabs>
        <w:snapToGrid w:val="0"/>
        <w:spacing w:line="312" w:lineRule="atLeast"/>
        <w:ind w:firstLine="422" w:firstLineChars="200"/>
        <w:textAlignment w:val="center"/>
        <w:rPr>
          <w:color w:val="000000"/>
          <w:szCs w:val="21"/>
        </w:rPr>
      </w:pPr>
      <w:r>
        <w:rPr>
          <w:b/>
          <w:color w:val="FF0000"/>
          <w:szCs w:val="21"/>
        </w:rPr>
        <w:t>答案：</w:t>
      </w:r>
      <w:r>
        <w:rPr>
          <w:szCs w:val="21"/>
        </w:rPr>
        <w:t>C　</w:t>
      </w:r>
    </w:p>
    <w:p>
      <w:pPr>
        <w:snapToGrid w:val="0"/>
        <w:spacing w:line="312" w:lineRule="atLeast"/>
        <w:ind w:firstLine="420" w:firstLineChars="200"/>
        <w:rPr>
          <w:color w:val="FF0000"/>
          <w:szCs w:val="21"/>
        </w:rPr>
      </w:pPr>
    </w:p>
    <w:p>
      <w:pPr>
        <w:snapToGrid w:val="0"/>
        <w:spacing w:line="312" w:lineRule="atLeast"/>
        <w:rPr>
          <w:bCs/>
          <w:sz w:val="24"/>
        </w:rPr>
      </w:pPr>
      <w:r>
        <w:rPr>
          <w:b/>
          <w:bCs/>
          <w:color w:val="0000FF"/>
          <w:sz w:val="24"/>
        </w:rPr>
        <w:t>【总结提升】</w:t>
      </w:r>
    </w:p>
    <w:p>
      <w:pPr>
        <w:widowControl/>
        <w:snapToGrid w:val="0"/>
        <w:spacing w:line="312" w:lineRule="atLeast"/>
        <w:ind w:firstLine="420" w:firstLineChars="200"/>
        <w:rPr>
          <w:rFonts w:hint="eastAsia"/>
          <w:kern w:val="0"/>
          <w:szCs w:val="21"/>
        </w:rPr>
      </w:pPr>
      <w:r>
        <w:rPr>
          <w:kern w:val="0"/>
          <w:szCs w:val="21"/>
        </w:rPr>
        <w:t>产生荒漠化的自然原因（一般规律）</w:t>
      </w:r>
      <w:r>
        <w:rPr>
          <w:rFonts w:hint="eastAsia"/>
          <w:kern w:val="0"/>
          <w:szCs w:val="21"/>
        </w:rPr>
        <w:t>：</w:t>
      </w:r>
    </w:p>
    <w:p>
      <w:pPr>
        <w:snapToGrid w:val="0"/>
        <w:spacing w:line="312" w:lineRule="atLeast"/>
        <w:ind w:firstLine="422" w:firstLineChars="200"/>
        <w:rPr>
          <w:kern w:val="0"/>
          <w:szCs w:val="21"/>
        </w:rPr>
      </w:pPr>
      <w:r>
        <w:rPr>
          <w:b/>
          <w:bCs/>
          <w:kern w:val="0"/>
          <w:szCs w:val="21"/>
        </w:rPr>
        <w:t>①基本条件——气候干旱少雨</w:t>
      </w:r>
    </w:p>
    <w:p>
      <w:pPr>
        <w:widowControl/>
        <w:snapToGrid w:val="0"/>
        <w:spacing w:line="312" w:lineRule="atLeast"/>
        <w:ind w:firstLine="420" w:firstLineChars="200"/>
        <w:rPr>
          <w:kern w:val="0"/>
          <w:szCs w:val="21"/>
        </w:rPr>
      </w:pPr>
      <w:r>
        <w:rPr>
          <w:kern w:val="0"/>
          <w:szCs w:val="21"/>
        </w:rPr>
        <w:t>气候干旱，地表水贫乏，河流欠发育，流水作用微弱，而物理风化和风力作用显著，因此形成大片戈壁和沙漠；</w:t>
      </w:r>
    </w:p>
    <w:p>
      <w:pPr>
        <w:snapToGrid w:val="0"/>
        <w:spacing w:line="312" w:lineRule="atLeast"/>
        <w:ind w:firstLine="422" w:firstLineChars="200"/>
        <w:rPr>
          <w:kern w:val="0"/>
          <w:szCs w:val="21"/>
        </w:rPr>
      </w:pPr>
      <w:r>
        <w:rPr>
          <w:b/>
          <w:bCs/>
          <w:kern w:val="0"/>
          <w:szCs w:val="21"/>
        </w:rPr>
        <w:t>②物质条件——地面疏松，为沙质沉积物</w:t>
      </w:r>
    </w:p>
    <w:p>
      <w:pPr>
        <w:widowControl/>
        <w:snapToGrid w:val="0"/>
        <w:spacing w:line="312" w:lineRule="atLeast"/>
        <w:ind w:firstLine="420" w:firstLineChars="200"/>
        <w:rPr>
          <w:kern w:val="0"/>
          <w:szCs w:val="21"/>
        </w:rPr>
      </w:pPr>
      <w:r>
        <w:rPr>
          <w:kern w:val="0"/>
          <w:szCs w:val="21"/>
        </w:rPr>
        <w:t>由于气候干旱，植被稀少，土壤发育差，平地多疏松的沙质沉积物；</w:t>
      </w:r>
    </w:p>
    <w:p>
      <w:pPr>
        <w:snapToGrid w:val="0"/>
        <w:spacing w:line="312" w:lineRule="atLeast"/>
        <w:ind w:firstLine="422" w:firstLineChars="200"/>
        <w:rPr>
          <w:kern w:val="0"/>
          <w:szCs w:val="21"/>
        </w:rPr>
      </w:pPr>
      <w:r>
        <w:rPr>
          <w:b/>
          <w:bCs/>
          <w:kern w:val="0"/>
          <w:szCs w:val="21"/>
        </w:rPr>
        <w:t>③动力条件——大风日数多且集中</w:t>
      </w:r>
    </w:p>
    <w:p>
      <w:pPr>
        <w:widowControl/>
        <w:snapToGrid w:val="0"/>
        <w:spacing w:line="312" w:lineRule="atLeast"/>
        <w:ind w:firstLine="420" w:firstLineChars="200"/>
        <w:rPr>
          <w:kern w:val="0"/>
          <w:szCs w:val="21"/>
        </w:rPr>
      </w:pPr>
      <w:r>
        <w:rPr>
          <w:kern w:val="0"/>
          <w:szCs w:val="21"/>
        </w:rPr>
        <w:t>大风日数多，且集中在冬春干旱的季节，从而为风沙活动创造了有利条件。</w:t>
      </w:r>
    </w:p>
    <w:p>
      <w:pPr>
        <w:snapToGrid w:val="0"/>
        <w:spacing w:line="312" w:lineRule="atLeast"/>
        <w:ind w:firstLine="422" w:firstLineChars="200"/>
        <w:rPr>
          <w:kern w:val="0"/>
          <w:szCs w:val="21"/>
        </w:rPr>
      </w:pPr>
      <w:r>
        <w:rPr>
          <w:b/>
          <w:bCs/>
          <w:kern w:val="0"/>
          <w:szCs w:val="21"/>
        </w:rPr>
        <w:t>④气候异常可以使脆弱的生态环境失衡，是导致荒漠化进程加剧的原因。</w:t>
      </w:r>
    </w:p>
    <w:p>
      <w:pPr>
        <w:widowControl/>
        <w:snapToGrid w:val="0"/>
        <w:spacing w:line="312" w:lineRule="atLeast"/>
        <w:ind w:firstLine="420" w:firstLineChars="200"/>
        <w:rPr>
          <w:rFonts w:hint="eastAsia" w:eastAsia="宋体"/>
          <w:kern w:val="0"/>
          <w:szCs w:val="21"/>
          <w:lang w:eastAsia="zh-CN"/>
        </w:rPr>
      </w:pPr>
      <w:r>
        <w:rPr>
          <w:rFonts w:hint="eastAsia"/>
          <w:kern w:val="0"/>
          <w:szCs w:val="21"/>
        </w:rPr>
        <w:t>西北地</w:t>
      </w:r>
      <w:r>
        <w:rPr>
          <w:kern w:val="0"/>
          <w:szCs w:val="21"/>
        </w:rPr>
        <w:t>区属于温带大陆性气候，它具有的一个重要特征就是气温、降水的变率大。雨量的变化，对荒漠化的发生和发展起到至关重要的作用。多雨年有利于抑制风沙活动；少雨年加剧荒漠化进程。</w:t>
      </w:r>
      <w:r>
        <w:rPr>
          <w:rFonts w:hint="eastAsia"/>
          <w:color w:val="FFFFFF"/>
          <w:kern w:val="0"/>
          <w:sz w:val="4"/>
          <w:szCs w:val="21"/>
          <w:lang w:eastAsia="zh-CN"/>
        </w:rPr>
        <w:t>[来源:Zxxk.Com]</w:t>
      </w:r>
    </w:p>
    <w:p>
      <w:pPr>
        <w:snapToGrid w:val="0"/>
        <w:spacing w:line="312" w:lineRule="atLeast"/>
        <w:jc w:val="center"/>
        <w:rPr>
          <w:rFonts w:hint="eastAsia"/>
          <w:b/>
          <w:szCs w:val="21"/>
        </w:rPr>
      </w:pPr>
    </w:p>
    <w:p>
      <w:pPr>
        <w:snapToGrid w:val="0"/>
        <w:spacing w:line="312" w:lineRule="atLeast"/>
        <w:jc w:val="center"/>
        <w:rPr>
          <w:b/>
          <w:sz w:val="28"/>
          <w:szCs w:val="28"/>
        </w:rPr>
      </w:pPr>
      <w:r>
        <w:rPr>
          <w:b/>
          <w:sz w:val="28"/>
          <w:szCs w:val="28"/>
        </w:rPr>
        <w:t>微课程2：荒漠化形成的人为因素</w:t>
      </w:r>
    </w:p>
    <w:p>
      <w:pPr>
        <w:snapToGrid w:val="0"/>
        <w:spacing w:line="312" w:lineRule="atLeast"/>
        <w:rPr>
          <w:kern w:val="0"/>
          <w:sz w:val="24"/>
        </w:rPr>
      </w:pPr>
      <w:r>
        <w:rPr>
          <w:b/>
          <w:color w:val="0000FF"/>
          <w:sz w:val="24"/>
        </w:rPr>
        <w:t>【考点精讲】</w:t>
      </w:r>
    </w:p>
    <w:p>
      <w:pPr>
        <w:snapToGrid w:val="0"/>
        <w:spacing w:line="312" w:lineRule="atLeast"/>
        <w:ind w:firstLine="420" w:firstLineChars="200"/>
        <w:rPr>
          <w:kern w:val="0"/>
          <w:szCs w:val="21"/>
        </w:rPr>
      </w:pPr>
      <w:r>
        <w:rPr>
          <w:kern w:val="0"/>
          <w:szCs w:val="21"/>
        </w:rPr>
        <w:t>事实上，在荒漠化的发生、发展过程中，人类活动常常起决定性作用。调查表明，在西北地区现代荒漠化土地中，有90％以上是人为因素所致。</w:t>
      </w:r>
    </w:p>
    <w:p>
      <w:pPr>
        <w:widowControl/>
        <w:snapToGrid w:val="0"/>
        <w:spacing w:line="312" w:lineRule="atLeast"/>
        <w:ind w:firstLine="211" w:firstLineChars="100"/>
        <w:rPr>
          <w:kern w:val="0"/>
          <w:szCs w:val="21"/>
        </w:rPr>
      </w:pPr>
      <w:r>
        <w:rPr>
          <w:b/>
          <w:bCs/>
          <w:kern w:val="0"/>
          <w:szCs w:val="21"/>
        </w:rPr>
        <w:t>1. 形成荒漠化的人为原因：</w:t>
      </w:r>
    </w:p>
    <w:p>
      <w:pPr>
        <w:widowControl/>
        <w:snapToGrid w:val="0"/>
        <w:spacing w:line="312" w:lineRule="atLeast"/>
        <w:ind w:firstLine="420" w:firstLineChars="200"/>
        <w:rPr>
          <w:rFonts w:hint="eastAsia"/>
          <w:kern w:val="0"/>
          <w:szCs w:val="21"/>
        </w:rPr>
      </w:pPr>
      <w:r>
        <w:rPr>
          <w:kern w:val="0"/>
          <w:szCs w:val="21"/>
        </w:rPr>
        <w:t>⑴来自于人口激增对生态环境的压力</w:t>
      </w:r>
      <w:r>
        <w:rPr>
          <w:rFonts w:hint="eastAsia"/>
          <w:kern w:val="0"/>
          <w:szCs w:val="21"/>
        </w:rPr>
        <w:t>。</w:t>
      </w:r>
    </w:p>
    <w:p>
      <w:pPr>
        <w:widowControl/>
        <w:snapToGrid w:val="0"/>
        <w:spacing w:line="312" w:lineRule="atLeast"/>
        <w:ind w:firstLine="420" w:firstLineChars="200"/>
        <w:rPr>
          <w:kern w:val="0"/>
          <w:szCs w:val="21"/>
        </w:rPr>
      </w:pPr>
      <w:r>
        <w:rPr>
          <w:kern w:val="0"/>
          <w:szCs w:val="21"/>
        </w:rPr>
        <w:t>⑵由于人类活动不当，对土地资源、水资源的过度使用和不合理利用。</w:t>
      </w:r>
    </w:p>
    <w:p>
      <w:pPr>
        <w:widowControl/>
        <w:snapToGrid w:val="0"/>
        <w:spacing w:line="312" w:lineRule="atLeast"/>
        <w:ind w:firstLine="211" w:firstLineChars="100"/>
        <w:rPr>
          <w:kern w:val="0"/>
          <w:szCs w:val="21"/>
        </w:rPr>
      </w:pPr>
      <w:r>
        <w:rPr>
          <w:b/>
          <w:bCs/>
          <w:kern w:val="0"/>
          <w:szCs w:val="21"/>
        </w:rPr>
        <w:t>2. 西北地区荒漠化的人为因素的主要表现</w:t>
      </w:r>
    </w:p>
    <w:tbl>
      <w:tblPr>
        <w:tblStyle w:val="3"/>
        <w:tblW w:w="8587" w:type="dxa"/>
        <w:jc w:val="center"/>
        <w:tblCellSpacing w:w="0" w:type="dxa"/>
        <w:tblInd w:w="0" w:type="dxa"/>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0" w:type="dxa"/>
          <w:bottom w:w="0" w:type="dxa"/>
          <w:right w:w="0" w:type="dxa"/>
        </w:tblCellMar>
      </w:tblPr>
      <w:tblGrid>
        <w:gridCol w:w="3945"/>
        <w:gridCol w:w="2984"/>
        <w:gridCol w:w="1658"/>
      </w:tblGrid>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0" w:type="dxa"/>
            <w:bottom w:w="0" w:type="dxa"/>
            <w:right w:w="0" w:type="dxa"/>
          </w:tblCellMar>
        </w:tblPrEx>
        <w:trPr>
          <w:tblCellSpacing w:w="0" w:type="dxa"/>
          <w:jc w:val="center"/>
        </w:trPr>
        <w:tc>
          <w:tcPr>
            <w:tcW w:w="3945" w:type="dxa"/>
            <w:vAlign w:val="top"/>
          </w:tcPr>
          <w:p>
            <w:pPr>
              <w:widowControl/>
              <w:snapToGrid w:val="0"/>
              <w:spacing w:line="312" w:lineRule="atLeast"/>
              <w:jc w:val="center"/>
              <w:rPr>
                <w:b/>
                <w:kern w:val="0"/>
                <w:szCs w:val="21"/>
              </w:rPr>
            </w:pPr>
            <w:r>
              <w:rPr>
                <w:b/>
                <w:kern w:val="0"/>
                <w:szCs w:val="21"/>
              </w:rPr>
              <w:t>人为因素</w:t>
            </w:r>
          </w:p>
        </w:tc>
        <w:tc>
          <w:tcPr>
            <w:tcW w:w="2984" w:type="dxa"/>
            <w:vAlign w:val="top"/>
          </w:tcPr>
          <w:p>
            <w:pPr>
              <w:widowControl/>
              <w:snapToGrid w:val="0"/>
              <w:spacing w:line="312" w:lineRule="atLeast"/>
              <w:jc w:val="center"/>
              <w:rPr>
                <w:b/>
                <w:kern w:val="0"/>
                <w:szCs w:val="21"/>
              </w:rPr>
            </w:pPr>
            <w:r>
              <w:rPr>
                <w:b/>
                <w:kern w:val="0"/>
                <w:szCs w:val="21"/>
              </w:rPr>
              <w:t>破坏原因与典型地区</w:t>
            </w:r>
          </w:p>
        </w:tc>
        <w:tc>
          <w:tcPr>
            <w:tcW w:w="1658" w:type="dxa"/>
            <w:vAlign w:val="top"/>
          </w:tcPr>
          <w:p>
            <w:pPr>
              <w:widowControl/>
              <w:snapToGrid w:val="0"/>
              <w:spacing w:line="312" w:lineRule="atLeast"/>
              <w:jc w:val="center"/>
              <w:rPr>
                <w:b/>
                <w:kern w:val="0"/>
                <w:szCs w:val="21"/>
              </w:rPr>
            </w:pPr>
            <w:r>
              <w:rPr>
                <w:b/>
                <w:kern w:val="0"/>
                <w:szCs w:val="21"/>
              </w:rPr>
              <w:t>主要危害</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0" w:type="dxa"/>
            <w:bottom w:w="0" w:type="dxa"/>
            <w:right w:w="0" w:type="dxa"/>
          </w:tblCellMar>
        </w:tblPrEx>
        <w:trPr>
          <w:tblCellSpacing w:w="0" w:type="dxa"/>
          <w:jc w:val="center"/>
        </w:trPr>
        <w:tc>
          <w:tcPr>
            <w:tcW w:w="3945" w:type="dxa"/>
            <w:vAlign w:val="top"/>
          </w:tcPr>
          <w:p>
            <w:pPr>
              <w:widowControl/>
              <w:snapToGrid w:val="0"/>
              <w:spacing w:line="312" w:lineRule="atLeast"/>
              <w:rPr>
                <w:kern w:val="0"/>
                <w:szCs w:val="21"/>
              </w:rPr>
            </w:pPr>
            <w:r>
              <w:rPr>
                <w:kern w:val="0"/>
                <w:szCs w:val="21"/>
              </w:rPr>
              <w:t>过度樵采</w:t>
            </w:r>
          </w:p>
          <w:p>
            <w:pPr>
              <w:widowControl/>
              <w:snapToGrid w:val="0"/>
              <w:spacing w:line="312" w:lineRule="atLeast"/>
              <w:jc w:val="center"/>
              <w:rPr>
                <w:kern w:val="0"/>
                <w:szCs w:val="21"/>
              </w:rPr>
            </w:pPr>
            <w:r>
              <w:rPr>
                <w:kern w:val="0"/>
                <w:szCs w:val="21"/>
              </w:rPr>
              <w:drawing>
                <wp:inline distT="0" distB="0" distL="114300" distR="114300">
                  <wp:extent cx="2398395" cy="1703070"/>
                  <wp:effectExtent l="0" t="0" r="1905" b="11430"/>
                  <wp:docPr id="5"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2398395" cy="1703070"/>
                          </a:xfrm>
                          <a:prstGeom prst="rect">
                            <a:avLst/>
                          </a:prstGeom>
                          <a:noFill/>
                          <a:ln w="9525">
                            <a:noFill/>
                          </a:ln>
                        </pic:spPr>
                      </pic:pic>
                    </a:graphicData>
                  </a:graphic>
                </wp:inline>
              </w:drawing>
            </w:r>
          </w:p>
        </w:tc>
        <w:tc>
          <w:tcPr>
            <w:tcW w:w="2984" w:type="dxa"/>
            <w:vAlign w:val="center"/>
          </w:tcPr>
          <w:p>
            <w:pPr>
              <w:widowControl/>
              <w:snapToGrid w:val="0"/>
              <w:spacing w:line="312" w:lineRule="atLeast"/>
              <w:rPr>
                <w:rFonts w:hint="eastAsia"/>
                <w:kern w:val="0"/>
                <w:szCs w:val="21"/>
              </w:rPr>
            </w:pPr>
            <w:r>
              <w:rPr>
                <w:kern w:val="0"/>
                <w:szCs w:val="21"/>
              </w:rPr>
              <w:t>①能源缺乏地区把樵采天然植被作为解决燃料问题的主要手段（如鄂尔多斯沙区、内蒙古东部的库</w:t>
            </w:r>
            <w:r>
              <w:rPr>
                <w:rFonts w:hint="eastAsia"/>
                <w:kern w:val="0"/>
                <w:szCs w:val="21"/>
              </w:rPr>
              <w:t>伦</w:t>
            </w:r>
            <w:r>
              <w:rPr>
                <w:kern w:val="0"/>
                <w:szCs w:val="21"/>
              </w:rPr>
              <w:t>旗等地）</w:t>
            </w:r>
            <w:r>
              <w:rPr>
                <w:rFonts w:hint="eastAsia"/>
                <w:kern w:val="0"/>
                <w:szCs w:val="21"/>
              </w:rPr>
              <w:t>；</w:t>
            </w:r>
            <w:r>
              <w:rPr>
                <w:kern w:val="0"/>
                <w:szCs w:val="21"/>
              </w:rPr>
              <w:t>②一些农牧民为了增加收入，无计划、无节制地在草原地区采挖药材、发菜等</w:t>
            </w:r>
            <w:r>
              <w:rPr>
                <w:rFonts w:hint="eastAsia"/>
                <w:kern w:val="0"/>
                <w:szCs w:val="21"/>
              </w:rPr>
              <w:t>。</w:t>
            </w:r>
          </w:p>
        </w:tc>
        <w:tc>
          <w:tcPr>
            <w:tcW w:w="1658" w:type="dxa"/>
            <w:vAlign w:val="center"/>
          </w:tcPr>
          <w:p>
            <w:pPr>
              <w:widowControl/>
              <w:snapToGrid w:val="0"/>
              <w:spacing w:line="312" w:lineRule="atLeast"/>
              <w:rPr>
                <w:rFonts w:hint="eastAsia"/>
                <w:kern w:val="0"/>
                <w:szCs w:val="21"/>
              </w:rPr>
            </w:pPr>
            <w:r>
              <w:rPr>
                <w:kern w:val="0"/>
                <w:szCs w:val="21"/>
              </w:rPr>
              <w:t>固沙、防止风沙前移和抑制地表起沙的植被遭破坏</w:t>
            </w:r>
            <w:r>
              <w:rPr>
                <w:rFonts w:hint="eastAsia"/>
                <w:kern w:val="0"/>
                <w:szCs w:val="21"/>
              </w:rPr>
              <w:t>。</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0" w:type="dxa"/>
            <w:bottom w:w="0" w:type="dxa"/>
            <w:right w:w="0" w:type="dxa"/>
          </w:tblCellMar>
        </w:tblPrEx>
        <w:trPr>
          <w:tblCellSpacing w:w="0" w:type="dxa"/>
          <w:jc w:val="center"/>
        </w:trPr>
        <w:tc>
          <w:tcPr>
            <w:tcW w:w="3945" w:type="dxa"/>
            <w:vAlign w:val="top"/>
          </w:tcPr>
          <w:p>
            <w:pPr>
              <w:widowControl/>
              <w:snapToGrid w:val="0"/>
              <w:spacing w:line="312" w:lineRule="atLeast"/>
              <w:rPr>
                <w:kern w:val="0"/>
                <w:szCs w:val="21"/>
              </w:rPr>
            </w:pPr>
            <w:r>
              <w:rPr>
                <w:kern w:val="0"/>
                <w:szCs w:val="21"/>
              </w:rPr>
              <w:t>过度放牧</w:t>
            </w:r>
          </w:p>
          <w:p>
            <w:pPr>
              <w:widowControl/>
              <w:snapToGrid w:val="0"/>
              <w:spacing w:line="312" w:lineRule="atLeast"/>
              <w:jc w:val="center"/>
              <w:rPr>
                <w:kern w:val="0"/>
                <w:szCs w:val="21"/>
              </w:rPr>
            </w:pPr>
            <w:r>
              <w:rPr>
                <w:kern w:val="0"/>
                <w:szCs w:val="21"/>
              </w:rPr>
              <w:drawing>
                <wp:inline distT="0" distB="0" distL="114300" distR="114300">
                  <wp:extent cx="2390775" cy="1476375"/>
                  <wp:effectExtent l="0" t="0" r="9525" b="9525"/>
                  <wp:docPr id="6"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学科网(www.zxxk.com)--教育资源门户，提供试卷、教案、课件、论文、素材及各类教学资源下载，还有大量而丰富的教学相关资讯！"/>
                          <pic:cNvPicPr>
                            <a:picLocks noChangeAspect="1"/>
                          </pic:cNvPicPr>
                        </pic:nvPicPr>
                        <pic:blipFill>
                          <a:blip r:embed="rId11"/>
                          <a:stretch>
                            <a:fillRect/>
                          </a:stretch>
                        </pic:blipFill>
                        <pic:spPr>
                          <a:xfrm>
                            <a:off x="0" y="0"/>
                            <a:ext cx="2390775" cy="1476375"/>
                          </a:xfrm>
                          <a:prstGeom prst="rect">
                            <a:avLst/>
                          </a:prstGeom>
                          <a:noFill/>
                          <a:ln w="9525">
                            <a:noFill/>
                          </a:ln>
                        </pic:spPr>
                      </pic:pic>
                    </a:graphicData>
                  </a:graphic>
                </wp:inline>
              </w:drawing>
            </w:r>
          </w:p>
        </w:tc>
        <w:tc>
          <w:tcPr>
            <w:tcW w:w="2984" w:type="dxa"/>
            <w:vAlign w:val="center"/>
          </w:tcPr>
          <w:p>
            <w:pPr>
              <w:widowControl/>
              <w:snapToGrid w:val="0"/>
              <w:spacing w:line="312" w:lineRule="atLeast"/>
              <w:rPr>
                <w:kern w:val="0"/>
                <w:szCs w:val="21"/>
              </w:rPr>
            </w:pPr>
            <w:r>
              <w:rPr>
                <w:bCs/>
                <w:kern w:val="0"/>
                <w:szCs w:val="21"/>
              </w:rPr>
              <w:t>主要发生在半干旱草原牧区和干旱绿洲边缘。为求得短期的经济利益，牧民尽可能多地放牧牲畜。目前，西北荒漠化地区的草场超载率多在50%~150%，少数地区高达300%。</w:t>
            </w:r>
          </w:p>
          <w:p>
            <w:pPr>
              <w:widowControl/>
              <w:snapToGrid w:val="0"/>
              <w:spacing w:line="312" w:lineRule="atLeast"/>
              <w:rPr>
                <w:rFonts w:hint="eastAsia"/>
                <w:kern w:val="0"/>
                <w:szCs w:val="21"/>
              </w:rPr>
            </w:pPr>
            <w:r>
              <w:rPr>
                <w:kern w:val="0"/>
                <w:szCs w:val="21"/>
              </w:rPr>
              <w:t>半干旱的草原牧区、干旱的绿洲边缘</w:t>
            </w:r>
            <w:r>
              <w:rPr>
                <w:rFonts w:hint="eastAsia"/>
                <w:kern w:val="0"/>
                <w:szCs w:val="21"/>
              </w:rPr>
              <w:t>。</w:t>
            </w:r>
          </w:p>
        </w:tc>
        <w:tc>
          <w:tcPr>
            <w:tcW w:w="1658" w:type="dxa"/>
            <w:vAlign w:val="center"/>
          </w:tcPr>
          <w:p>
            <w:pPr>
              <w:widowControl/>
              <w:snapToGrid w:val="0"/>
              <w:spacing w:line="312" w:lineRule="atLeast"/>
              <w:rPr>
                <w:rFonts w:hint="eastAsia"/>
                <w:kern w:val="0"/>
                <w:szCs w:val="21"/>
              </w:rPr>
            </w:pPr>
            <w:r>
              <w:rPr>
                <w:kern w:val="0"/>
                <w:szCs w:val="21"/>
              </w:rPr>
              <w:t>加速了草原退化和沙化进程</w:t>
            </w:r>
            <w:r>
              <w:rPr>
                <w:rFonts w:hint="eastAsia"/>
                <w:kern w:val="0"/>
                <w:szCs w:val="21"/>
              </w:rPr>
              <w:t>。</w:t>
            </w:r>
          </w:p>
        </w:tc>
      </w:tr>
      <w:tr>
        <w:tblPrEx>
          <w:tblBorders>
            <w:top w:val="single" w:color="008000" w:sz="18" w:space="0"/>
            <w:left w:val="single" w:color="008000" w:sz="18" w:space="0"/>
            <w:bottom w:val="single" w:color="008000" w:sz="18" w:space="0"/>
            <w:right w:val="single" w:color="008000" w:sz="18" w:space="0"/>
            <w:insideH w:val="single" w:color="008000" w:sz="6" w:space="0"/>
            <w:insideV w:val="single" w:color="008000" w:sz="6" w:space="0"/>
          </w:tblBorders>
          <w:tblLayout w:type="fixed"/>
          <w:tblCellMar>
            <w:top w:w="0" w:type="dxa"/>
            <w:left w:w="0" w:type="dxa"/>
            <w:bottom w:w="0" w:type="dxa"/>
            <w:right w:w="0" w:type="dxa"/>
          </w:tblCellMar>
        </w:tblPrEx>
        <w:trPr>
          <w:tblCellSpacing w:w="0" w:type="dxa"/>
          <w:jc w:val="center"/>
        </w:trPr>
        <w:tc>
          <w:tcPr>
            <w:tcW w:w="3945" w:type="dxa"/>
            <w:vAlign w:val="top"/>
          </w:tcPr>
          <w:p>
            <w:pPr>
              <w:widowControl/>
              <w:snapToGrid w:val="0"/>
              <w:spacing w:line="312" w:lineRule="atLeast"/>
              <w:rPr>
                <w:kern w:val="0"/>
                <w:szCs w:val="21"/>
              </w:rPr>
            </w:pPr>
            <w:r>
              <w:rPr>
                <w:kern w:val="0"/>
                <w:szCs w:val="21"/>
              </w:rPr>
              <w:t>过度开垦</w:t>
            </w:r>
          </w:p>
          <w:p>
            <w:pPr>
              <w:widowControl/>
              <w:snapToGrid w:val="0"/>
              <w:spacing w:line="312" w:lineRule="atLeast"/>
              <w:jc w:val="center"/>
              <w:rPr>
                <w:kern w:val="0"/>
                <w:szCs w:val="21"/>
              </w:rPr>
            </w:pPr>
            <w:r>
              <w:rPr>
                <w:kern w:val="0"/>
                <w:szCs w:val="21"/>
              </w:rPr>
              <w:drawing>
                <wp:inline distT="0" distB="0" distL="114300" distR="114300">
                  <wp:extent cx="2466975" cy="1781175"/>
                  <wp:effectExtent l="0" t="0" r="9525" b="9525"/>
                  <wp:docPr id="7"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2466975" cy="1781175"/>
                          </a:xfrm>
                          <a:prstGeom prst="rect">
                            <a:avLst/>
                          </a:prstGeom>
                          <a:noFill/>
                          <a:ln w="9525">
                            <a:noFill/>
                          </a:ln>
                        </pic:spPr>
                      </pic:pic>
                    </a:graphicData>
                  </a:graphic>
                </wp:inline>
              </w:drawing>
            </w:r>
          </w:p>
        </w:tc>
        <w:tc>
          <w:tcPr>
            <w:tcW w:w="2984" w:type="dxa"/>
            <w:vAlign w:val="center"/>
          </w:tcPr>
          <w:p>
            <w:pPr>
              <w:widowControl/>
              <w:snapToGrid w:val="0"/>
              <w:spacing w:line="312" w:lineRule="atLeast"/>
              <w:rPr>
                <w:rFonts w:hint="eastAsia"/>
                <w:kern w:val="0"/>
                <w:szCs w:val="21"/>
              </w:rPr>
            </w:pPr>
            <w:r>
              <w:rPr>
                <w:kern w:val="0"/>
                <w:szCs w:val="21"/>
              </w:rPr>
              <w:t>在干旱、半干旱沙质土壤地区，特别是沙区边缘从事农业生产，</w:t>
            </w:r>
            <w:r>
              <w:rPr>
                <w:rFonts w:hint="eastAsia"/>
                <w:kern w:val="0"/>
                <w:szCs w:val="21"/>
              </w:rPr>
              <w:t>以及</w:t>
            </w:r>
            <w:r>
              <w:rPr>
                <w:kern w:val="0"/>
                <w:szCs w:val="21"/>
              </w:rPr>
              <w:t>在缺少防护林保护的沙质土壤区</w:t>
            </w:r>
            <w:r>
              <w:rPr>
                <w:rFonts w:hint="eastAsia"/>
                <w:kern w:val="0"/>
                <w:szCs w:val="21"/>
              </w:rPr>
              <w:t>。</w:t>
            </w:r>
          </w:p>
        </w:tc>
        <w:tc>
          <w:tcPr>
            <w:tcW w:w="1658" w:type="dxa"/>
            <w:vAlign w:val="center"/>
          </w:tcPr>
          <w:p>
            <w:pPr>
              <w:widowControl/>
              <w:snapToGrid w:val="0"/>
              <w:spacing w:line="312" w:lineRule="atLeast"/>
              <w:rPr>
                <w:rFonts w:hint="eastAsia"/>
                <w:kern w:val="0"/>
                <w:szCs w:val="21"/>
              </w:rPr>
            </w:pPr>
            <w:r>
              <w:rPr>
                <w:kern w:val="0"/>
                <w:szCs w:val="21"/>
              </w:rPr>
              <w:t>使沙化土地连片发展</w:t>
            </w:r>
            <w:r>
              <w:rPr>
                <w:rFonts w:hint="eastAsia"/>
                <w:kern w:val="0"/>
                <w:szCs w:val="21"/>
              </w:rPr>
              <w:t>。</w:t>
            </w:r>
          </w:p>
        </w:tc>
      </w:tr>
    </w:tbl>
    <w:p>
      <w:pPr>
        <w:snapToGrid w:val="0"/>
        <w:spacing w:line="312" w:lineRule="atLeast"/>
        <w:jc w:val="center"/>
        <w:rPr>
          <w:b/>
          <w:bCs/>
          <w:kern w:val="0"/>
          <w:szCs w:val="21"/>
        </w:rPr>
      </w:pPr>
      <w:r>
        <w:rPr>
          <w:b/>
          <w:bCs/>
          <w:kern w:val="0"/>
          <w:szCs w:val="21"/>
        </w:rPr>
        <w:drawing>
          <wp:inline distT="0" distB="0" distL="114300" distR="114300">
            <wp:extent cx="2743835" cy="2007870"/>
            <wp:effectExtent l="0" t="0" r="18415" b="11430"/>
            <wp:docPr id="8"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学科网(www.zxxk.com)--教育资源门户，提供试卷、教案、课件、论文、素材及各类教学资源下载，还有大量而丰富的教学相关资讯！"/>
                    <pic:cNvPicPr>
                      <a:picLocks noChangeAspect="1"/>
                    </pic:cNvPicPr>
                  </pic:nvPicPr>
                  <pic:blipFill>
                    <a:blip r:embed="rId13">
                      <a:clrChange>
                        <a:clrFrom>
                          <a:srgbClr val="E9D3AC"/>
                        </a:clrFrom>
                        <a:clrTo>
                          <a:srgbClr val="E9D3AC">
                            <a:alpha val="0"/>
                          </a:srgbClr>
                        </a:clrTo>
                      </a:clrChange>
                    </a:blip>
                    <a:stretch>
                      <a:fillRect/>
                    </a:stretch>
                  </pic:blipFill>
                  <pic:spPr>
                    <a:xfrm>
                      <a:off x="0" y="0"/>
                      <a:ext cx="2743835" cy="2007870"/>
                    </a:xfrm>
                    <a:prstGeom prst="rect">
                      <a:avLst/>
                    </a:prstGeom>
                    <a:noFill/>
                    <a:ln w="9525">
                      <a:noFill/>
                    </a:ln>
                  </pic:spPr>
                </pic:pic>
              </a:graphicData>
            </a:graphic>
          </wp:inline>
        </w:drawing>
      </w:r>
    </w:p>
    <w:p>
      <w:pPr>
        <w:snapToGrid w:val="0"/>
        <w:spacing w:line="312" w:lineRule="atLeast"/>
        <w:ind w:firstLine="211" w:firstLineChars="100"/>
        <w:rPr>
          <w:kern w:val="0"/>
          <w:szCs w:val="21"/>
        </w:rPr>
      </w:pPr>
      <w:r>
        <w:rPr>
          <w:b/>
          <w:bCs/>
          <w:kern w:val="0"/>
          <w:szCs w:val="21"/>
        </w:rPr>
        <w:t>3. 另一种荒漠化现象——次生盐渍化</w:t>
      </w:r>
    </w:p>
    <w:p>
      <w:pPr>
        <w:widowControl/>
        <w:snapToGrid w:val="0"/>
        <w:spacing w:line="312" w:lineRule="atLeast"/>
        <w:ind w:firstLine="420" w:firstLineChars="200"/>
        <w:rPr>
          <w:kern w:val="0"/>
          <w:szCs w:val="21"/>
        </w:rPr>
      </w:pPr>
      <w:r>
        <w:rPr>
          <w:kern w:val="0"/>
          <w:szCs w:val="21"/>
        </w:rPr>
        <w:t>⑴绿洲：</w:t>
      </w:r>
      <w:r>
        <w:rPr>
          <w:rFonts w:hint="eastAsia"/>
          <w:kern w:val="0"/>
          <w:szCs w:val="21"/>
        </w:rPr>
        <w:t>出现</w:t>
      </w:r>
      <w:r>
        <w:rPr>
          <w:kern w:val="0"/>
          <w:szCs w:val="21"/>
        </w:rPr>
        <w:t>在有水源灌溉的荒漠地区。</w:t>
      </w:r>
    </w:p>
    <w:p>
      <w:pPr>
        <w:widowControl/>
        <w:snapToGrid w:val="0"/>
        <w:spacing w:line="312" w:lineRule="atLeast"/>
        <w:ind w:firstLine="420" w:firstLineChars="200"/>
        <w:rPr>
          <w:kern w:val="0"/>
          <w:szCs w:val="21"/>
        </w:rPr>
      </w:pPr>
      <w:r>
        <w:rPr>
          <w:kern w:val="0"/>
          <w:szCs w:val="21"/>
        </w:rPr>
        <w:t>⑵</w:t>
      </w:r>
      <w:r>
        <w:rPr>
          <w:b/>
          <w:bCs/>
          <w:kern w:val="0"/>
          <w:szCs w:val="21"/>
        </w:rPr>
        <w:t>次生盐渍化</w:t>
      </w:r>
      <w:r>
        <w:rPr>
          <w:rFonts w:hint="eastAsia"/>
          <w:b/>
          <w:bCs/>
          <w:kern w:val="0"/>
          <w:szCs w:val="21"/>
        </w:rPr>
        <w:t>的</w:t>
      </w:r>
      <w:r>
        <w:rPr>
          <w:b/>
          <w:bCs/>
          <w:kern w:val="0"/>
          <w:szCs w:val="21"/>
        </w:rPr>
        <w:t>形成：</w:t>
      </w:r>
    </w:p>
    <w:p>
      <w:pPr>
        <w:widowControl/>
        <w:snapToGrid w:val="0"/>
        <w:spacing w:line="312" w:lineRule="atLeast"/>
        <w:ind w:firstLine="420" w:firstLineChars="200"/>
        <w:rPr>
          <w:rFonts w:hint="eastAsia"/>
          <w:kern w:val="0"/>
          <w:szCs w:val="21"/>
        </w:rPr>
      </w:pPr>
      <w:r>
        <w:rPr>
          <w:kern w:val="0"/>
          <w:szCs w:val="21"/>
        </w:rPr>
        <w:t>①由于耕作技术落后，灌溉措施不当</w:t>
      </w:r>
      <w:r>
        <w:rPr>
          <w:rFonts w:hint="eastAsia"/>
          <w:kern w:val="0"/>
          <w:szCs w:val="21"/>
        </w:rPr>
        <w:t>；</w:t>
      </w:r>
    </w:p>
    <w:p>
      <w:pPr>
        <w:widowControl/>
        <w:snapToGrid w:val="0"/>
        <w:spacing w:line="312" w:lineRule="atLeast"/>
        <w:ind w:firstLine="420" w:firstLineChars="200"/>
        <w:rPr>
          <w:kern w:val="0"/>
          <w:szCs w:val="21"/>
        </w:rPr>
      </w:pPr>
      <w:r>
        <w:rPr>
          <w:kern w:val="0"/>
          <w:szCs w:val="21"/>
        </w:rPr>
        <w:t>②干旱气候条件下蒸发旺盛，盐分极易在地表聚集而形成。</w:t>
      </w:r>
    </w:p>
    <w:p>
      <w:pPr>
        <w:widowControl/>
        <w:snapToGrid w:val="0"/>
        <w:spacing w:line="312" w:lineRule="atLeast"/>
        <w:jc w:val="center"/>
        <w:rPr>
          <w:kern w:val="0"/>
          <w:szCs w:val="21"/>
        </w:rPr>
      </w:pPr>
      <w:r>
        <w:rPr>
          <w:kern w:val="0"/>
          <w:szCs w:val="21"/>
        </w:rPr>
        <w:drawing>
          <wp:inline distT="0" distB="0" distL="114300" distR="114300">
            <wp:extent cx="2277110" cy="3199765"/>
            <wp:effectExtent l="0" t="0" r="8890" b="635"/>
            <wp:docPr id="9"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学科网(www.zxxk.com)--教育资源门户，提供试卷、教案、课件、论文、素材及各类教学资源下载，还有大量而丰富的教学相关资讯！"/>
                    <pic:cNvPicPr>
                      <a:picLocks noChangeAspect="1"/>
                    </pic:cNvPicPr>
                  </pic:nvPicPr>
                  <pic:blipFill>
                    <a:blip r:embed="rId14"/>
                    <a:stretch>
                      <a:fillRect/>
                    </a:stretch>
                  </pic:blipFill>
                  <pic:spPr>
                    <a:xfrm>
                      <a:off x="0" y="0"/>
                      <a:ext cx="2277110" cy="3199765"/>
                    </a:xfrm>
                    <a:prstGeom prst="rect">
                      <a:avLst/>
                    </a:prstGeom>
                    <a:noFill/>
                    <a:ln w="9525">
                      <a:noFill/>
                    </a:ln>
                  </pic:spPr>
                </pic:pic>
              </a:graphicData>
            </a:graphic>
          </wp:inline>
        </w:drawing>
      </w:r>
    </w:p>
    <w:p>
      <w:pPr>
        <w:widowControl/>
        <w:snapToGrid w:val="0"/>
        <w:spacing w:line="312" w:lineRule="atLeast"/>
        <w:ind w:firstLine="420" w:firstLineChars="200"/>
        <w:rPr>
          <w:kern w:val="0"/>
          <w:szCs w:val="21"/>
        </w:rPr>
      </w:pPr>
    </w:p>
    <w:p>
      <w:pPr>
        <w:pStyle w:val="2"/>
        <w:snapToGrid w:val="0"/>
        <w:spacing w:line="312" w:lineRule="atLeast"/>
        <w:jc w:val="left"/>
        <w:rPr>
          <w:rFonts w:hint="eastAsia" w:ascii="Times New Roman" w:hAnsi="Times New Roman" w:eastAsia="宋体" w:cs="Times New Roman"/>
          <w:b/>
          <w:bCs/>
          <w:color w:val="0000FF"/>
          <w:sz w:val="24"/>
          <w:szCs w:val="24"/>
          <w:lang w:eastAsia="zh-CN"/>
        </w:rPr>
      </w:pPr>
      <w:r>
        <w:rPr>
          <w:rFonts w:ascii="Times New Roman" w:hAnsi="Times New Roman" w:cs="Times New Roman"/>
          <w:b/>
          <w:bCs/>
          <w:color w:val="0000FF"/>
          <w:sz w:val="24"/>
          <w:szCs w:val="24"/>
        </w:rPr>
        <w:t>【典例精析】</w:t>
      </w:r>
      <w:r>
        <w:rPr>
          <w:rFonts w:hint="eastAsia" w:ascii="Times New Roman" w:hAnsi="Times New Roman" w:cs="Times New Roman"/>
          <w:b/>
          <w:bCs/>
          <w:color w:val="FFFFFF"/>
          <w:sz w:val="4"/>
          <w:szCs w:val="24"/>
          <w:lang w:eastAsia="zh-CN"/>
        </w:rPr>
        <w:t>[来源:学,科,网Z,X,X,K]</w:t>
      </w:r>
    </w:p>
    <w:p>
      <w:pPr>
        <w:widowControl/>
        <w:snapToGrid w:val="0"/>
        <w:spacing w:line="312" w:lineRule="atLeast"/>
        <w:ind w:firstLine="422" w:firstLineChars="200"/>
        <w:jc w:val="left"/>
        <w:rPr>
          <w:kern w:val="0"/>
          <w:szCs w:val="21"/>
        </w:rPr>
      </w:pPr>
      <w:r>
        <w:rPr>
          <w:rFonts w:hint="eastAsia"/>
          <w:b/>
          <w:kern w:val="0"/>
          <w:szCs w:val="21"/>
        </w:rPr>
        <w:t xml:space="preserve">例题  </w:t>
      </w:r>
      <w:r>
        <w:rPr>
          <w:kern w:val="0"/>
          <w:szCs w:val="21"/>
        </w:rPr>
        <w:t>（高考题</w:t>
      </w:r>
      <w:r>
        <w:rPr>
          <w:color w:val="auto"/>
          <w:kern w:val="0"/>
          <w:szCs w:val="21"/>
          <w:u w:val="none"/>
        </w:rPr>
        <w:t>海南卷</w:t>
      </w:r>
      <w:r>
        <w:rPr>
          <w:kern w:val="0"/>
          <w:szCs w:val="21"/>
        </w:rPr>
        <w:t>）</w:t>
      </w:r>
      <w:r>
        <w:rPr>
          <w:rFonts w:hAnsi="宋体"/>
          <w:kern w:val="0"/>
          <w:szCs w:val="21"/>
        </w:rPr>
        <w:t>下图</w:t>
      </w:r>
      <w:bookmarkStart w:id="5" w:name="JPTKID99"/>
      <w:bookmarkEnd w:id="5"/>
      <w:r>
        <w:rPr>
          <w:rFonts w:hAnsi="宋体"/>
          <w:kern w:val="0"/>
          <w:szCs w:val="21"/>
        </w:rPr>
        <w:t>示意我国</w:t>
      </w:r>
      <w:r>
        <w:rPr>
          <w:kern w:val="0"/>
          <w:szCs w:val="21"/>
        </w:rPr>
        <w:t>39°N</w:t>
      </w:r>
      <w:r>
        <w:rPr>
          <w:rFonts w:hAnsi="宋体"/>
          <w:kern w:val="0"/>
          <w:szCs w:val="21"/>
        </w:rPr>
        <w:t>附近某区域。</w:t>
      </w:r>
      <w:r>
        <w:rPr>
          <w:kern w:val="0"/>
          <w:szCs w:val="21"/>
        </w:rPr>
        <w:t>读图，完成1～</w:t>
      </w:r>
      <w:r>
        <w:rPr>
          <w:rFonts w:hint="eastAsia"/>
          <w:kern w:val="0"/>
          <w:szCs w:val="21"/>
        </w:rPr>
        <w:t>3</w:t>
      </w:r>
      <w:r>
        <w:rPr>
          <w:kern w:val="0"/>
          <w:szCs w:val="21"/>
        </w:rPr>
        <w:t>题。</w:t>
      </w:r>
    </w:p>
    <w:p>
      <w:pPr>
        <w:widowControl/>
        <w:snapToGrid w:val="0"/>
        <w:spacing w:line="312" w:lineRule="atLeast"/>
        <w:jc w:val="center"/>
        <w:rPr>
          <w:rFonts w:eastAsia="楷体_GB2312"/>
          <w:kern w:val="0"/>
          <w:szCs w:val="21"/>
        </w:rPr>
      </w:pPr>
      <w:r>
        <w:rPr>
          <w:rFonts w:eastAsia="楷体_GB2312"/>
          <w:kern w:val="0"/>
          <w:szCs w:val="21"/>
        </w:rPr>
        <w:fldChar w:fldCharType="begin"/>
      </w:r>
      <w:r>
        <w:rPr>
          <w:rFonts w:eastAsia="楷体_GB2312"/>
          <w:kern w:val="0"/>
          <w:szCs w:val="21"/>
        </w:rPr>
        <w:instrText xml:space="preserve"> INCLUDEPICTURE "http://s6.sinaimg.cn/bmiddle/5a18c50fgdfa01dd5fec5&amp;690" \* MERGEFORMATINET </w:instrText>
      </w:r>
      <w:r>
        <w:rPr>
          <w:rFonts w:eastAsia="楷体_GB2312"/>
          <w:kern w:val="0"/>
          <w:szCs w:val="21"/>
        </w:rPr>
        <w:fldChar w:fldCharType="separate"/>
      </w:r>
      <w:r>
        <w:rPr>
          <w:rFonts w:eastAsia="楷体_GB2312"/>
          <w:kern w:val="0"/>
          <w:szCs w:val="21"/>
        </w:rPr>
        <w:drawing>
          <wp:inline distT="0" distB="0" distL="114300" distR="114300">
            <wp:extent cx="2685415" cy="2400935"/>
            <wp:effectExtent l="0" t="0" r="635" b="18415"/>
            <wp:docPr id="10"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学科网(www.zxxk.com)--教育资源门户，提供试卷、教案、课件、论文、素材及各类教学资源下载，还有大量而丰富的教学相关资讯！"/>
                    <pic:cNvPicPr>
                      <a:picLocks noChangeAspect="1"/>
                    </pic:cNvPicPr>
                  </pic:nvPicPr>
                  <pic:blipFill>
                    <a:blip r:embed="rId15"/>
                    <a:srcRect b="10954"/>
                    <a:stretch>
                      <a:fillRect/>
                    </a:stretch>
                  </pic:blipFill>
                  <pic:spPr>
                    <a:xfrm>
                      <a:off x="0" y="0"/>
                      <a:ext cx="2685415" cy="2400935"/>
                    </a:xfrm>
                    <a:prstGeom prst="rect">
                      <a:avLst/>
                    </a:prstGeom>
                    <a:noFill/>
                    <a:ln w="9525">
                      <a:noFill/>
                    </a:ln>
                  </pic:spPr>
                </pic:pic>
              </a:graphicData>
            </a:graphic>
          </wp:inline>
        </w:drawing>
      </w:r>
      <w:r>
        <w:rPr>
          <w:rFonts w:eastAsia="楷体_GB2312"/>
          <w:kern w:val="0"/>
          <w:szCs w:val="21"/>
        </w:rPr>
        <w:fldChar w:fldCharType="end"/>
      </w:r>
    </w:p>
    <w:p>
      <w:pPr>
        <w:widowControl/>
        <w:snapToGrid w:val="0"/>
        <w:spacing w:line="312" w:lineRule="atLeast"/>
        <w:ind w:firstLine="210" w:firstLineChars="100"/>
        <w:jc w:val="left"/>
        <w:rPr>
          <w:rFonts w:hint="eastAsia"/>
          <w:kern w:val="0"/>
          <w:szCs w:val="21"/>
        </w:rPr>
      </w:pPr>
      <w:r>
        <w:rPr>
          <w:kern w:val="0"/>
          <w:szCs w:val="21"/>
        </w:rPr>
        <w:t>1. 图示区域土壤盐渍化最严重的地区是</w:t>
      </w:r>
      <w:r>
        <w:rPr>
          <w:rFonts w:hint="eastAsia"/>
          <w:kern w:val="0"/>
          <w:szCs w:val="21"/>
        </w:rPr>
        <w:t>（    ）</w:t>
      </w:r>
    </w:p>
    <w:p>
      <w:pPr>
        <w:widowControl/>
        <w:snapToGrid w:val="0"/>
        <w:spacing w:line="312" w:lineRule="atLeast"/>
        <w:ind w:firstLine="420" w:firstLineChars="200"/>
        <w:jc w:val="left"/>
        <w:rPr>
          <w:kern w:val="0"/>
          <w:szCs w:val="21"/>
        </w:rPr>
      </w:pPr>
      <w:r>
        <w:rPr>
          <w:kern w:val="0"/>
          <w:szCs w:val="21"/>
        </w:rPr>
        <w:t xml:space="preserve">A. 甲      </w:t>
      </w:r>
      <w:r>
        <w:rPr>
          <w:kern w:val="0"/>
          <w:szCs w:val="21"/>
        </w:rPr>
        <w:drawing>
          <wp:inline distT="0" distB="0" distL="114300" distR="114300">
            <wp:extent cx="12700" cy="16510"/>
            <wp:effectExtent l="0" t="0" r="0" b="0"/>
            <wp:docPr id="11"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2700" cy="16510"/>
                    </a:xfrm>
                    <a:prstGeom prst="rect">
                      <a:avLst/>
                    </a:prstGeom>
                    <a:noFill/>
                    <a:ln w="9525">
                      <a:noFill/>
                    </a:ln>
                  </pic:spPr>
                </pic:pic>
              </a:graphicData>
            </a:graphic>
          </wp:inline>
        </w:drawing>
      </w:r>
      <w:r>
        <w:rPr>
          <w:kern w:val="0"/>
          <w:szCs w:val="21"/>
        </w:rPr>
        <w:t xml:space="preserve">     B. 乙           C. 丙           D. 丁</w:t>
      </w:r>
    </w:p>
    <w:p>
      <w:pPr>
        <w:widowControl/>
        <w:snapToGrid w:val="0"/>
        <w:spacing w:line="312" w:lineRule="atLeast"/>
        <w:ind w:firstLine="210" w:firstLineChars="100"/>
        <w:jc w:val="left"/>
        <w:rPr>
          <w:rFonts w:hint="eastAsia"/>
          <w:kern w:val="0"/>
          <w:szCs w:val="21"/>
        </w:rPr>
      </w:pPr>
      <w:r>
        <w:rPr>
          <w:kern w:val="0"/>
          <w:szCs w:val="21"/>
        </w:rPr>
        <w:t>2. 限制丙地区农业生产的主要因素是</w:t>
      </w:r>
      <w:r>
        <w:rPr>
          <w:rFonts w:hint="eastAsia"/>
          <w:kern w:val="0"/>
          <w:szCs w:val="21"/>
        </w:rPr>
        <w:t>（    ）</w:t>
      </w:r>
    </w:p>
    <w:p>
      <w:pPr>
        <w:widowControl/>
        <w:snapToGrid w:val="0"/>
        <w:spacing w:line="312" w:lineRule="atLeast"/>
        <w:ind w:firstLine="420" w:firstLineChars="200"/>
        <w:jc w:val="left"/>
        <w:rPr>
          <w:kern w:val="0"/>
          <w:szCs w:val="21"/>
        </w:rPr>
      </w:pPr>
      <w:r>
        <w:rPr>
          <w:kern w:val="0"/>
          <w:szCs w:val="21"/>
        </w:rPr>
        <w:t>A. 光照         B. 水分         C. 坡度         D. 温度</w:t>
      </w:r>
    </w:p>
    <w:p>
      <w:pPr>
        <w:widowControl/>
        <w:snapToGrid w:val="0"/>
        <w:spacing w:line="312" w:lineRule="atLeast"/>
        <w:ind w:firstLine="210" w:firstLineChars="100"/>
        <w:jc w:val="left"/>
        <w:rPr>
          <w:kern w:val="0"/>
          <w:szCs w:val="21"/>
        </w:rPr>
      </w:pPr>
      <w:r>
        <w:rPr>
          <w:kern w:val="0"/>
          <w:szCs w:val="21"/>
        </w:rPr>
        <w:t>3. 如果乙地区大规模引水灌溉进行农业开发，将会导致（    ）</w:t>
      </w:r>
    </w:p>
    <w:p>
      <w:pPr>
        <w:widowControl/>
        <w:snapToGrid w:val="0"/>
        <w:spacing w:line="312" w:lineRule="atLeast"/>
        <w:ind w:firstLine="420" w:firstLineChars="200"/>
        <w:jc w:val="left"/>
        <w:rPr>
          <w:kern w:val="0"/>
          <w:szCs w:val="21"/>
        </w:rPr>
      </w:pPr>
      <w:r>
        <w:rPr>
          <w:kern w:val="0"/>
          <w:szCs w:val="21"/>
        </w:rPr>
        <w:t xml:space="preserve">A. 甲地区植被退化               B. 乙地区沙化 </w:t>
      </w:r>
    </w:p>
    <w:p>
      <w:pPr>
        <w:widowControl/>
        <w:snapToGrid w:val="0"/>
        <w:spacing w:line="312" w:lineRule="atLeast"/>
        <w:ind w:firstLine="420" w:firstLineChars="200"/>
        <w:jc w:val="left"/>
        <w:rPr>
          <w:color w:val="323E32"/>
          <w:kern w:val="0"/>
          <w:szCs w:val="21"/>
        </w:rPr>
      </w:pPr>
      <w:r>
        <w:rPr>
          <w:kern w:val="0"/>
          <w:szCs w:val="21"/>
        </w:rPr>
        <w:t>C. 丙地区荒漠化                 D. 丁地区植被改善</w:t>
      </w:r>
    </w:p>
    <w:p>
      <w:pPr>
        <w:ind w:firstLine="413" w:firstLineChars="196"/>
        <w:rPr>
          <w:kern w:val="0"/>
          <w:szCs w:val="21"/>
        </w:rPr>
      </w:pPr>
      <w:r>
        <w:rPr>
          <w:rFonts w:hAnsi="宋体"/>
          <w:b/>
          <w:bCs/>
          <w:color w:val="FF0000"/>
          <w:kern w:val="0"/>
          <w:szCs w:val="21"/>
        </w:rPr>
        <w:t>思路导航</w:t>
      </w:r>
      <w:r>
        <w:rPr>
          <w:rFonts w:hint="eastAsia" w:hAnsi="宋体"/>
          <w:b/>
          <w:bCs/>
          <w:color w:val="FF0000"/>
          <w:kern w:val="0"/>
          <w:szCs w:val="21"/>
        </w:rPr>
        <w:t>：</w:t>
      </w:r>
      <w:r>
        <w:rPr>
          <w:rFonts w:hAnsi="宋体"/>
          <w:kern w:val="0"/>
          <w:szCs w:val="21"/>
        </w:rPr>
        <w:t>第</w:t>
      </w:r>
      <w:r>
        <w:rPr>
          <w:kern w:val="0"/>
          <w:szCs w:val="21"/>
        </w:rPr>
        <w:t>1</w:t>
      </w:r>
      <w:r>
        <w:rPr>
          <w:rFonts w:hAnsi="宋体"/>
          <w:kern w:val="0"/>
          <w:szCs w:val="21"/>
        </w:rPr>
        <w:t>题，图</w:t>
      </w:r>
      <w:r>
        <w:rPr>
          <w:rFonts w:hint="eastAsia" w:hAnsi="宋体"/>
          <w:kern w:val="0"/>
          <w:szCs w:val="21"/>
        </w:rPr>
        <w:t>中</w:t>
      </w:r>
      <w:r>
        <w:rPr>
          <w:rFonts w:hAnsi="宋体"/>
          <w:kern w:val="0"/>
          <w:szCs w:val="21"/>
        </w:rPr>
        <w:t>丁地位于河流下游，地势低洼容易积水，以及本</w:t>
      </w:r>
      <w:r>
        <w:rPr>
          <w:rFonts w:hint="eastAsia" w:hAnsi="宋体"/>
          <w:kern w:val="0"/>
          <w:szCs w:val="21"/>
        </w:rPr>
        <w:t>地</w:t>
      </w:r>
      <w:r>
        <w:rPr>
          <w:rFonts w:hAnsi="宋体"/>
          <w:kern w:val="0"/>
          <w:szCs w:val="21"/>
        </w:rPr>
        <w:t>区气候干旱</w:t>
      </w:r>
      <w:r>
        <w:rPr>
          <w:rFonts w:hint="eastAsia" w:hAnsi="宋体"/>
          <w:kern w:val="0"/>
          <w:szCs w:val="21"/>
        </w:rPr>
        <w:t>，</w:t>
      </w:r>
      <w:r>
        <w:rPr>
          <w:rFonts w:hAnsi="宋体"/>
          <w:kern w:val="0"/>
          <w:szCs w:val="21"/>
        </w:rPr>
        <w:t>（季节性河流）夏季蒸发旺盛，最容易出现</w:t>
      </w:r>
      <w:r>
        <w:rPr>
          <w:rFonts w:hint="eastAsia" w:hAnsi="宋体"/>
          <w:kern w:val="0"/>
          <w:szCs w:val="21"/>
        </w:rPr>
        <w:t>土壤</w:t>
      </w:r>
      <w:r>
        <w:rPr>
          <w:rFonts w:hAnsi="宋体"/>
          <w:kern w:val="0"/>
          <w:szCs w:val="21"/>
        </w:rPr>
        <w:t>盐渍化现象。第</w:t>
      </w:r>
      <w:r>
        <w:rPr>
          <w:kern w:val="0"/>
          <w:szCs w:val="21"/>
        </w:rPr>
        <w:t>2</w:t>
      </w:r>
      <w:r>
        <w:rPr>
          <w:rFonts w:hAnsi="宋体"/>
          <w:kern w:val="0"/>
          <w:szCs w:val="21"/>
        </w:rPr>
        <w:t>题，从材料中所给的纬度及图例时令河等可以推出本</w:t>
      </w:r>
      <w:r>
        <w:rPr>
          <w:rFonts w:hint="eastAsia" w:hAnsi="宋体"/>
          <w:kern w:val="0"/>
          <w:szCs w:val="21"/>
        </w:rPr>
        <w:t>地</w:t>
      </w:r>
      <w:r>
        <w:rPr>
          <w:rFonts w:hAnsi="宋体"/>
          <w:kern w:val="0"/>
          <w:szCs w:val="21"/>
        </w:rPr>
        <w:t>区位于我国内陆地带，气候干旱降水少。因此水分条件是限制本</w:t>
      </w:r>
      <w:r>
        <w:rPr>
          <w:rFonts w:hint="eastAsia" w:hAnsi="宋体"/>
          <w:kern w:val="0"/>
          <w:szCs w:val="21"/>
        </w:rPr>
        <w:t>地</w:t>
      </w:r>
      <w:r>
        <w:rPr>
          <w:rFonts w:hAnsi="宋体"/>
          <w:kern w:val="0"/>
          <w:szCs w:val="21"/>
        </w:rPr>
        <w:t>区农业生产的主要因素。第</w:t>
      </w:r>
      <w:r>
        <w:rPr>
          <w:kern w:val="0"/>
          <w:szCs w:val="21"/>
        </w:rPr>
        <w:t>3</w:t>
      </w:r>
      <w:r>
        <w:rPr>
          <w:rFonts w:hAnsi="宋体"/>
          <w:kern w:val="0"/>
          <w:szCs w:val="21"/>
        </w:rPr>
        <w:t>题，本</w:t>
      </w:r>
      <w:r>
        <w:rPr>
          <w:rFonts w:hint="eastAsia" w:hAnsi="宋体"/>
          <w:kern w:val="0"/>
          <w:szCs w:val="21"/>
        </w:rPr>
        <w:t>地</w:t>
      </w:r>
      <w:r>
        <w:rPr>
          <w:rFonts w:hAnsi="宋体"/>
          <w:kern w:val="0"/>
          <w:szCs w:val="21"/>
        </w:rPr>
        <w:t>区的河流为内流河</w:t>
      </w:r>
      <w:r>
        <w:rPr>
          <w:rFonts w:hint="eastAsia" w:hAnsi="宋体"/>
          <w:kern w:val="0"/>
          <w:szCs w:val="21"/>
        </w:rPr>
        <w:t>，</w:t>
      </w:r>
      <w:r>
        <w:rPr>
          <w:rFonts w:hAnsi="宋体"/>
          <w:kern w:val="0"/>
          <w:szCs w:val="21"/>
        </w:rPr>
        <w:t>河流径流量小，在中上游地区大量引水灌溉必然导致下游水量减少，植被减少，从而导致土地荒漠化现象。甲地位于上游，乙地的引水灌溉对其没有影响</w:t>
      </w:r>
      <w:r>
        <w:rPr>
          <w:rFonts w:hint="eastAsia" w:hAnsi="宋体"/>
          <w:kern w:val="0"/>
          <w:szCs w:val="21"/>
        </w:rPr>
        <w:t>，</w:t>
      </w:r>
      <w:r>
        <w:rPr>
          <w:rFonts w:hAnsi="宋体"/>
          <w:kern w:val="0"/>
          <w:szCs w:val="21"/>
        </w:rPr>
        <w:t>故</w:t>
      </w:r>
      <w:r>
        <w:rPr>
          <w:kern w:val="0"/>
          <w:szCs w:val="21"/>
        </w:rPr>
        <w:t>A</w:t>
      </w:r>
      <w:r>
        <w:rPr>
          <w:rFonts w:hAnsi="宋体"/>
          <w:kern w:val="0"/>
          <w:szCs w:val="21"/>
        </w:rPr>
        <w:t>错，乙地可能出现盐</w:t>
      </w:r>
      <w:r>
        <w:rPr>
          <w:rFonts w:hint="eastAsia" w:hAnsi="宋体"/>
          <w:kern w:val="0"/>
          <w:szCs w:val="21"/>
        </w:rPr>
        <w:t>渍</w:t>
      </w:r>
      <w:r>
        <w:rPr>
          <w:rFonts w:hAnsi="宋体"/>
          <w:kern w:val="0"/>
          <w:szCs w:val="21"/>
        </w:rPr>
        <w:t>化现象</w:t>
      </w:r>
      <w:r>
        <w:rPr>
          <w:rFonts w:hint="eastAsia" w:hAnsi="宋体"/>
          <w:kern w:val="0"/>
          <w:szCs w:val="21"/>
        </w:rPr>
        <w:t>，</w:t>
      </w:r>
      <w:r>
        <w:rPr>
          <w:rFonts w:hAnsi="宋体"/>
          <w:kern w:val="0"/>
          <w:szCs w:val="21"/>
        </w:rPr>
        <w:t>故</w:t>
      </w:r>
      <w:r>
        <w:rPr>
          <w:kern w:val="0"/>
          <w:szCs w:val="21"/>
        </w:rPr>
        <w:t>B</w:t>
      </w:r>
      <w:r>
        <w:rPr>
          <w:rFonts w:hAnsi="宋体"/>
          <w:kern w:val="0"/>
          <w:szCs w:val="21"/>
        </w:rPr>
        <w:t>错，丙丁</w:t>
      </w:r>
      <w:r>
        <w:rPr>
          <w:rFonts w:hint="eastAsia" w:hAnsi="宋体"/>
          <w:kern w:val="0"/>
          <w:szCs w:val="21"/>
        </w:rPr>
        <w:t>两</w:t>
      </w:r>
      <w:r>
        <w:rPr>
          <w:rFonts w:hAnsi="宋体"/>
          <w:kern w:val="0"/>
          <w:szCs w:val="21"/>
        </w:rPr>
        <w:t>地位于下游地段</w:t>
      </w:r>
      <w:r>
        <w:rPr>
          <w:rFonts w:hint="eastAsia" w:hAnsi="宋体"/>
          <w:kern w:val="0"/>
          <w:szCs w:val="21"/>
        </w:rPr>
        <w:t>，</w:t>
      </w:r>
      <w:r>
        <w:rPr>
          <w:rFonts w:hAnsi="宋体"/>
          <w:kern w:val="0"/>
          <w:szCs w:val="21"/>
        </w:rPr>
        <w:t>水量减少，植被减少</w:t>
      </w:r>
      <w:r>
        <w:rPr>
          <w:rFonts w:hint="eastAsia" w:hAnsi="宋体"/>
          <w:kern w:val="0"/>
          <w:szCs w:val="21"/>
        </w:rPr>
        <w:t>、</w:t>
      </w:r>
      <w:r>
        <w:rPr>
          <w:rFonts w:hAnsi="宋体"/>
          <w:kern w:val="0"/>
          <w:szCs w:val="21"/>
        </w:rPr>
        <w:t>退化，</w:t>
      </w:r>
      <w:r>
        <w:rPr>
          <w:rFonts w:hint="eastAsia" w:hAnsi="宋体"/>
          <w:kern w:val="0"/>
          <w:szCs w:val="21"/>
        </w:rPr>
        <w:t>易</w:t>
      </w:r>
      <w:r>
        <w:rPr>
          <w:rFonts w:hAnsi="宋体"/>
          <w:kern w:val="0"/>
          <w:szCs w:val="21"/>
        </w:rPr>
        <w:t>产生荒漠化，故</w:t>
      </w:r>
      <w:r>
        <w:rPr>
          <w:kern w:val="0"/>
          <w:szCs w:val="21"/>
        </w:rPr>
        <w:t>C</w:t>
      </w:r>
      <w:r>
        <w:rPr>
          <w:rFonts w:hAnsi="宋体"/>
          <w:kern w:val="0"/>
          <w:szCs w:val="21"/>
        </w:rPr>
        <w:t>正确</w:t>
      </w:r>
      <w:r>
        <w:rPr>
          <w:kern w:val="0"/>
          <w:szCs w:val="21"/>
        </w:rPr>
        <w:t>D</w:t>
      </w:r>
      <w:r>
        <w:rPr>
          <w:rFonts w:hAnsi="宋体"/>
          <w:kern w:val="0"/>
          <w:szCs w:val="21"/>
        </w:rPr>
        <w:t>错误。</w:t>
      </w:r>
    </w:p>
    <w:p>
      <w:pPr>
        <w:widowControl/>
        <w:snapToGrid w:val="0"/>
        <w:spacing w:line="312" w:lineRule="atLeast"/>
        <w:ind w:firstLine="422" w:firstLineChars="200"/>
        <w:jc w:val="left"/>
        <w:rPr>
          <w:kern w:val="0"/>
          <w:szCs w:val="21"/>
        </w:rPr>
      </w:pPr>
      <w:r>
        <w:rPr>
          <w:rFonts w:hAnsi="宋体"/>
          <w:b/>
          <w:bCs/>
          <w:color w:val="FF0000"/>
          <w:kern w:val="0"/>
          <w:szCs w:val="21"/>
        </w:rPr>
        <w:t>答案</w:t>
      </w:r>
      <w:r>
        <w:rPr>
          <w:rFonts w:hint="eastAsia" w:hAnsi="宋体"/>
          <w:b/>
          <w:bCs/>
          <w:color w:val="FF0000"/>
          <w:kern w:val="0"/>
          <w:szCs w:val="21"/>
        </w:rPr>
        <w:t>：</w:t>
      </w:r>
      <w:r>
        <w:rPr>
          <w:kern w:val="0"/>
          <w:szCs w:val="21"/>
        </w:rPr>
        <w:t>1.</w:t>
      </w:r>
      <w:r>
        <w:rPr>
          <w:rFonts w:hint="eastAsia"/>
          <w:kern w:val="0"/>
          <w:szCs w:val="21"/>
        </w:rPr>
        <w:t xml:space="preserve"> </w:t>
      </w:r>
      <w:r>
        <w:rPr>
          <w:kern w:val="0"/>
          <w:szCs w:val="21"/>
        </w:rPr>
        <w:t>D  2.</w:t>
      </w:r>
      <w:r>
        <w:rPr>
          <w:rFonts w:hint="eastAsia"/>
          <w:kern w:val="0"/>
          <w:szCs w:val="21"/>
        </w:rPr>
        <w:t xml:space="preserve"> </w:t>
      </w:r>
      <w:r>
        <w:rPr>
          <w:kern w:val="0"/>
          <w:szCs w:val="21"/>
        </w:rPr>
        <w:t>B</w:t>
      </w:r>
      <w:r>
        <w:rPr>
          <w:rFonts w:hint="eastAsia"/>
          <w:kern w:val="0"/>
          <w:szCs w:val="21"/>
        </w:rPr>
        <w:t xml:space="preserve"> </w:t>
      </w:r>
      <w:r>
        <w:rPr>
          <w:kern w:val="0"/>
          <w:szCs w:val="21"/>
        </w:rPr>
        <w:t xml:space="preserve"> 3.</w:t>
      </w:r>
      <w:r>
        <w:rPr>
          <w:rFonts w:hint="eastAsia"/>
          <w:kern w:val="0"/>
          <w:szCs w:val="21"/>
        </w:rPr>
        <w:t xml:space="preserve"> </w:t>
      </w:r>
      <w:r>
        <w:rPr>
          <w:kern w:val="0"/>
          <w:szCs w:val="21"/>
        </w:rPr>
        <w:t>C</w:t>
      </w:r>
    </w:p>
    <w:p>
      <w:pPr>
        <w:pStyle w:val="2"/>
        <w:snapToGrid w:val="0"/>
        <w:spacing w:line="312" w:lineRule="atLeast"/>
        <w:ind w:firstLine="420" w:firstLineChars="200"/>
        <w:jc w:val="left"/>
        <w:rPr>
          <w:rFonts w:ascii="Times New Roman" w:hAnsi="Times New Roman" w:cs="Times New Roman"/>
        </w:rPr>
      </w:pPr>
    </w:p>
    <w:p>
      <w:pPr>
        <w:snapToGrid w:val="0"/>
        <w:spacing w:line="312" w:lineRule="atLeast"/>
        <w:ind w:firstLine="422" w:firstLineChars="200"/>
        <w:rPr>
          <w:rFonts w:eastAsia="MingLiU_HKSCS"/>
        </w:rPr>
      </w:pPr>
      <w:r>
        <w:rPr>
          <w:b/>
          <w:color w:val="FF0000"/>
          <w:highlight w:val="cyan"/>
        </w:rPr>
        <w:t>随堂练习：</w:t>
      </w:r>
      <w:r>
        <w:t>生态学家在我国某地进行生态调查，由水源所在地的抽水井出发，向外沿同一方向前进，发现植被从水井往外呈同心圆分布：水井附近土地是光秃和坚硬的，到距井200米左右，出现稀疏且干硬的杂草，250米左右是带刺的灌木丛，以外到1千米左右，才是一些相隔甚远的草本植物群及灌木。据此回答</w:t>
      </w:r>
      <w:r>
        <w:rPr>
          <w:rFonts w:hint="eastAsia"/>
        </w:rPr>
        <w:t>1</w:t>
      </w:r>
      <w:r>
        <w:t>～</w:t>
      </w:r>
      <w:r>
        <w:rPr>
          <w:rFonts w:hint="eastAsia"/>
        </w:rPr>
        <w:t>2</w:t>
      </w:r>
      <w:r>
        <w:t>题</w:t>
      </w:r>
      <w:r>
        <w:rPr>
          <w:rFonts w:eastAsia="MingLiU_HKSCS"/>
        </w:rPr>
        <w:t>。</w:t>
      </w:r>
    </w:p>
    <w:p>
      <w:pPr>
        <w:pStyle w:val="2"/>
        <w:snapToGrid w:val="0"/>
        <w:spacing w:line="312" w:lineRule="atLeast"/>
        <w:ind w:firstLine="210" w:firstLineChars="100"/>
        <w:jc w:val="left"/>
        <w:rPr>
          <w:rFonts w:ascii="Times New Roman" w:hAnsi="Times New Roman" w:eastAsia="MingLiU_HKSCS" w:cs="Times New Roman"/>
        </w:rPr>
      </w:pPr>
      <w:r>
        <w:rPr>
          <w:rFonts w:ascii="Times New Roman" w:hAnsi="Times New Roman" w:cs="Times New Roman"/>
        </w:rPr>
        <w:t>1</w:t>
      </w:r>
      <w:r>
        <w:rPr>
          <w:rFonts w:ascii="Times New Roman" w:hAnsi="Times New Roman" w:eastAsia="MingLiU_HKSCS" w:cs="Times New Roman"/>
        </w:rPr>
        <w:t xml:space="preserve">. </w:t>
      </w:r>
      <w:r>
        <w:rPr>
          <w:rFonts w:ascii="Times New Roman" w:hAnsi="Times New Roman" w:cs="Times New Roman"/>
        </w:rPr>
        <w:t>上述调查区的植被分布形态</w:t>
      </w:r>
      <w:r>
        <w:rPr>
          <w:rFonts w:hint="eastAsia" w:ascii="Times New Roman" w:hAnsi="Times New Roman" w:cs="Times New Roman"/>
        </w:rPr>
        <w:t>，</w:t>
      </w:r>
      <w:r>
        <w:rPr>
          <w:rFonts w:ascii="Times New Roman" w:hAnsi="Times New Roman" w:cs="Times New Roman"/>
        </w:rPr>
        <w:t>最有可能是下列哪种人类活动所引起的（　　）</w:t>
      </w:r>
    </w:p>
    <w:p>
      <w:pPr>
        <w:pStyle w:val="2"/>
        <w:snapToGrid w:val="0"/>
        <w:spacing w:line="312" w:lineRule="atLeast"/>
        <w:ind w:firstLine="420" w:firstLineChars="200"/>
        <w:jc w:val="left"/>
        <w:rPr>
          <w:rFonts w:ascii="Times New Roman" w:hAnsi="Times New Roman"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 xml:space="preserve">过牧      </w:t>
      </w:r>
      <w:r>
        <w:rPr>
          <w:rFonts w:hint="eastAsia" w:ascii="Times New Roman" w:hAnsi="Times New Roman" w:cs="Times New Roman"/>
        </w:rPr>
        <w:tab/>
      </w:r>
      <w:r>
        <w:rPr>
          <w:rFonts w:ascii="Times New Roman" w:hAnsi="Times New Roman" w:cs="Times New Roman"/>
        </w:rPr>
        <w:t xml:space="preserve">B. 滥垦      </w:t>
      </w:r>
      <w:r>
        <w:rPr>
          <w:rFonts w:hint="eastAsia" w:ascii="Times New Roman" w:hAnsi="Times New Roman" w:cs="Times New Roman"/>
        </w:rPr>
        <w:tab/>
      </w:r>
      <w:r>
        <w:rPr>
          <w:rFonts w:ascii="Times New Roman" w:hAnsi="Times New Roman" w:cs="Times New Roman"/>
        </w:rPr>
        <w:t xml:space="preserve">C. 滥伐       </w:t>
      </w:r>
      <w:r>
        <w:rPr>
          <w:rFonts w:hint="eastAsia" w:ascii="Times New Roman" w:hAnsi="Times New Roman" w:cs="Times New Roman"/>
        </w:rPr>
        <w:tab/>
      </w:r>
      <w:r>
        <w:rPr>
          <w:rFonts w:ascii="Times New Roman" w:hAnsi="Times New Roman" w:cs="Times New Roman"/>
        </w:rPr>
        <w:t>D. 滥采</w:t>
      </w:r>
    </w:p>
    <w:p>
      <w:pPr>
        <w:pStyle w:val="2"/>
        <w:snapToGrid w:val="0"/>
        <w:spacing w:line="312" w:lineRule="atLeast"/>
        <w:ind w:firstLine="210" w:firstLineChars="100"/>
        <w:jc w:val="left"/>
        <w:rPr>
          <w:rFonts w:ascii="Times New Roman" w:hAnsi="Times New Roman" w:eastAsia="MingLiU_HKSCS" w:cs="Times New Roman"/>
        </w:rPr>
      </w:pPr>
      <w:r>
        <w:rPr>
          <w:rFonts w:ascii="Times New Roman" w:hAnsi="Times New Roman" w:cs="Times New Roman"/>
        </w:rPr>
        <w:t>2</w:t>
      </w:r>
      <w:r>
        <w:rPr>
          <w:rFonts w:ascii="Times New Roman" w:hAnsi="Times New Roman" w:eastAsia="MingLiU_HKSCS" w:cs="Times New Roman"/>
        </w:rPr>
        <w:t xml:space="preserve">. </w:t>
      </w:r>
      <w:r>
        <w:rPr>
          <w:rFonts w:ascii="Times New Roman" w:hAnsi="Times New Roman" w:cs="Times New Roman"/>
        </w:rPr>
        <w:t>上述植被景观最有可能出现在（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 xml:space="preserve">松嫩平原                  </w:t>
      </w:r>
      <w:r>
        <w:rPr>
          <w:rFonts w:hint="eastAsia" w:ascii="Times New Roman" w:hAnsi="Times New Roman" w:cs="Times New Roman"/>
        </w:rPr>
        <w:tab/>
      </w:r>
      <w:r>
        <w:rPr>
          <w:rFonts w:ascii="Times New Roman" w:hAnsi="Times New Roman" w:cs="Times New Roman"/>
        </w:rPr>
        <w:t>B. 青藏高原</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 xml:space="preserve">呼伦贝尔草原                </w:t>
      </w:r>
      <w:r>
        <w:rPr>
          <w:rFonts w:hint="eastAsia" w:ascii="Times New Roman" w:hAnsi="Times New Roman" w:cs="Times New Roman"/>
        </w:rPr>
        <w:tab/>
      </w:r>
      <w:r>
        <w:rPr>
          <w:rFonts w:ascii="Times New Roman" w:hAnsi="Times New Roman" w:cs="Times New Roman"/>
        </w:rPr>
        <w:t>D. 塔里木盆地</w:t>
      </w:r>
    </w:p>
    <w:p>
      <w:pPr>
        <w:pStyle w:val="2"/>
        <w:snapToGrid w:val="0"/>
        <w:spacing w:line="312" w:lineRule="atLeast"/>
        <w:ind w:firstLine="422" w:firstLineChars="200"/>
        <w:jc w:val="left"/>
        <w:rPr>
          <w:rFonts w:hint="eastAsia" w:ascii="Times New Roman" w:hAnsi="Times New Roman" w:cs="Times New Roman"/>
        </w:rPr>
      </w:pPr>
      <w:r>
        <w:rPr>
          <w:rFonts w:ascii="Times New Roman" w:hAnsi="宋体" w:cs="Times New Roman"/>
          <w:b/>
          <w:bCs/>
          <w:color w:val="FF0000"/>
          <w:kern w:val="0"/>
        </w:rPr>
        <w:t>思路导航</w:t>
      </w:r>
      <w:r>
        <w:rPr>
          <w:rFonts w:hint="eastAsia" w:ascii="Times New Roman" w:hAnsi="宋体" w:cs="Times New Roman"/>
          <w:b/>
          <w:bCs/>
          <w:color w:val="FF0000"/>
          <w:kern w:val="0"/>
        </w:rPr>
        <w:t>：</w:t>
      </w:r>
      <w:r>
        <w:rPr>
          <w:rFonts w:ascii="Times New Roman" w:hAnsi="宋体" w:cs="Times New Roman"/>
        </w:rPr>
        <w:t>第</w:t>
      </w:r>
      <w:r>
        <w:rPr>
          <w:rFonts w:ascii="Times New Roman" w:hAnsi="Times New Roman" w:cs="Times New Roman"/>
        </w:rPr>
        <w:t>1</w:t>
      </w:r>
      <w:r>
        <w:rPr>
          <w:rFonts w:ascii="Times New Roman" w:hAnsi="宋体" w:cs="Times New Roman"/>
        </w:rPr>
        <w:t>题，在干旱荒</w:t>
      </w:r>
      <w:r>
        <w:rPr>
          <w:rFonts w:ascii="Times New Roman" w:hAnsi="宋体" w:cs="Times New Roman"/>
        </w:rPr>
        <w:drawing>
          <wp:inline distT="0" distB="0" distL="114300" distR="114300">
            <wp:extent cx="17780" cy="13970"/>
            <wp:effectExtent l="0" t="0" r="0" b="0"/>
            <wp:docPr id="12"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7780" cy="13970"/>
                    </a:xfrm>
                    <a:prstGeom prst="rect">
                      <a:avLst/>
                    </a:prstGeom>
                    <a:noFill/>
                    <a:ln w="9525">
                      <a:noFill/>
                    </a:ln>
                  </pic:spPr>
                </pic:pic>
              </a:graphicData>
            </a:graphic>
          </wp:inline>
        </w:drawing>
      </w:r>
      <w:r>
        <w:rPr>
          <w:rFonts w:ascii="Times New Roman" w:hAnsi="宋体" w:cs="Times New Roman"/>
        </w:rPr>
        <w:t>漠和草原地区，人们常常采用现代技术掘井以获得稳定充足的水源供应；人畜活动必然以水井为中心，水井周围就会因为过度放牧和践踏而出现裸露的地面。第</w:t>
      </w:r>
      <w:r>
        <w:rPr>
          <w:rFonts w:ascii="Times New Roman" w:hAnsi="Times New Roman" w:cs="Times New Roman"/>
        </w:rPr>
        <w:t>2</w:t>
      </w:r>
      <w:r>
        <w:rPr>
          <w:rFonts w:ascii="Times New Roman" w:hAnsi="宋体" w:cs="Times New Roman"/>
        </w:rPr>
        <w:t>题，在呼伦贝尔草原，为发展畜牧业人们采取掘井方式而导致出现草地退化现象；塔里木盆地的绿洲主要是利用高山冰雪融水进行灌溉</w:t>
      </w:r>
      <w:r>
        <w:rPr>
          <w:rFonts w:hint="eastAsia" w:ascii="Times New Roman" w:hAnsi="宋体" w:cs="Times New Roman"/>
        </w:rPr>
        <w:t>。</w:t>
      </w:r>
    </w:p>
    <w:p>
      <w:pPr>
        <w:pStyle w:val="2"/>
        <w:snapToGrid w:val="0"/>
        <w:spacing w:line="312" w:lineRule="atLeast"/>
        <w:ind w:firstLine="422" w:firstLineChars="200"/>
        <w:jc w:val="left"/>
        <w:rPr>
          <w:rFonts w:ascii="Times New Roman" w:hAnsi="Times New Roman" w:cs="Times New Roman"/>
        </w:rPr>
      </w:pPr>
      <w:r>
        <w:rPr>
          <w:rFonts w:hAnsi="宋体" w:cs="Times New Roman"/>
          <w:b/>
          <w:bCs/>
          <w:color w:val="FF0000"/>
          <w:kern w:val="0"/>
        </w:rPr>
        <w:t>答案</w:t>
      </w:r>
      <w:r>
        <w:rPr>
          <w:rFonts w:hint="eastAsia" w:hAnsi="宋体" w:cs="Times New Roman"/>
          <w:b/>
          <w:bCs/>
          <w:color w:val="FF0000"/>
          <w:kern w:val="0"/>
        </w:rPr>
        <w:t>：</w:t>
      </w:r>
      <w:r>
        <w:rPr>
          <w:rFonts w:ascii="Times New Roman" w:hAnsi="Times New Roman" w:cs="Times New Roman"/>
        </w:rPr>
        <w:t>1. A  2.</w:t>
      </w:r>
      <w:r>
        <w:rPr>
          <w:rFonts w:hint="eastAsia" w:ascii="Times New Roman" w:hAnsi="Times New Roman" w:cs="Times New Roman"/>
        </w:rPr>
        <w:t xml:space="preserve"> </w:t>
      </w:r>
      <w:r>
        <w:rPr>
          <w:rFonts w:ascii="Times New Roman" w:hAnsi="Times New Roman" w:cs="Times New Roman"/>
        </w:rPr>
        <w:t>C</w:t>
      </w:r>
    </w:p>
    <w:p>
      <w:pPr>
        <w:snapToGrid w:val="0"/>
        <w:spacing w:line="312" w:lineRule="atLeast"/>
        <w:ind w:firstLine="420" w:firstLineChars="200"/>
        <w:rPr>
          <w:color w:val="FF0000"/>
          <w:szCs w:val="21"/>
        </w:rPr>
      </w:pPr>
    </w:p>
    <w:p>
      <w:pPr>
        <w:pStyle w:val="2"/>
        <w:snapToGrid w:val="0"/>
        <w:spacing w:line="312" w:lineRule="atLeast"/>
        <w:rPr>
          <w:rFonts w:ascii="Times New Roman" w:hAnsi="Times New Roman" w:cs="Times New Roman"/>
          <w:b/>
          <w:bCs/>
          <w:color w:val="0000FF"/>
          <w:sz w:val="24"/>
          <w:szCs w:val="24"/>
        </w:rPr>
      </w:pPr>
      <w:r>
        <w:rPr>
          <w:rFonts w:ascii="Times New Roman" w:hAnsi="Times New Roman" w:cs="Times New Roman"/>
          <w:b/>
          <w:bCs/>
          <w:color w:val="0000FF"/>
          <w:sz w:val="24"/>
          <w:szCs w:val="24"/>
        </w:rPr>
        <w:t>【总结提升】</w:t>
      </w:r>
    </w:p>
    <w:p>
      <w:pPr>
        <w:snapToGrid w:val="0"/>
        <w:spacing w:line="312" w:lineRule="atLeast"/>
        <w:jc w:val="center"/>
        <w:rPr>
          <w:color w:val="000000"/>
          <w:szCs w:val="21"/>
        </w:rPr>
      </w:pPr>
      <w:r>
        <w:rPr>
          <w:color w:val="000000"/>
          <w:szCs w:val="21"/>
        </w:rPr>
        <w:drawing>
          <wp:inline distT="0" distB="0" distL="114300" distR="114300">
            <wp:extent cx="4933315" cy="4466590"/>
            <wp:effectExtent l="0" t="0" r="635" b="10160"/>
            <wp:docPr id="13"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学科网(www.zxxk.com)--教育资源门户，提供试卷、教案、课件、论文、素材及各类教学资源下载，还有大量而丰富的教学相关资讯！"/>
                    <pic:cNvPicPr>
                      <a:picLocks noChangeAspect="1"/>
                    </pic:cNvPicPr>
                  </pic:nvPicPr>
                  <pic:blipFill>
                    <a:blip r:embed="rId16">
                      <a:lum bright="6000"/>
                    </a:blip>
                    <a:stretch>
                      <a:fillRect/>
                    </a:stretch>
                  </pic:blipFill>
                  <pic:spPr>
                    <a:xfrm>
                      <a:off x="0" y="0"/>
                      <a:ext cx="4933315" cy="4466590"/>
                    </a:xfrm>
                    <a:prstGeom prst="rect">
                      <a:avLst/>
                    </a:prstGeom>
                    <a:noFill/>
                    <a:ln w="9525">
                      <a:noFill/>
                    </a:ln>
                  </pic:spPr>
                </pic:pic>
              </a:graphicData>
            </a:graphic>
          </wp:inline>
        </w:drawing>
      </w:r>
    </w:p>
    <w:p>
      <w:pPr>
        <w:snapToGrid w:val="0"/>
        <w:spacing w:line="312" w:lineRule="atLeast"/>
        <w:jc w:val="center"/>
        <w:rPr>
          <w:rFonts w:hint="eastAsia"/>
          <w:b/>
          <w:szCs w:val="21"/>
        </w:rPr>
      </w:pPr>
    </w:p>
    <w:p>
      <w:pPr>
        <w:snapToGrid w:val="0"/>
        <w:spacing w:line="312" w:lineRule="atLeast"/>
        <w:jc w:val="center"/>
        <w:rPr>
          <w:b/>
          <w:sz w:val="28"/>
          <w:szCs w:val="28"/>
        </w:rPr>
      </w:pPr>
      <w:r>
        <w:rPr>
          <w:b/>
          <w:sz w:val="28"/>
          <w:szCs w:val="28"/>
        </w:rPr>
        <w:t>微课程3：荒漠化防治的对策和措施</w:t>
      </w:r>
    </w:p>
    <w:p>
      <w:pPr>
        <w:snapToGrid w:val="0"/>
        <w:spacing w:line="312" w:lineRule="atLeast"/>
        <w:rPr>
          <w:color w:val="000000"/>
          <w:sz w:val="24"/>
        </w:rPr>
      </w:pPr>
      <w:r>
        <w:rPr>
          <w:b/>
          <w:color w:val="0000FF"/>
          <w:sz w:val="24"/>
        </w:rPr>
        <w:t>【考点精讲】</w:t>
      </w:r>
    </w:p>
    <w:p>
      <w:pPr>
        <w:widowControl/>
        <w:snapToGrid w:val="0"/>
        <w:spacing w:line="312" w:lineRule="atLeast"/>
        <w:ind w:firstLine="211" w:firstLineChars="100"/>
        <w:rPr>
          <w:kern w:val="0"/>
          <w:szCs w:val="21"/>
        </w:rPr>
      </w:pPr>
      <w:r>
        <w:rPr>
          <w:b/>
          <w:bCs/>
          <w:kern w:val="0"/>
          <w:szCs w:val="21"/>
        </w:rPr>
        <w:t>1. 荒漠化的防治内容：</w:t>
      </w:r>
    </w:p>
    <w:p>
      <w:pPr>
        <w:widowControl/>
        <w:snapToGrid w:val="0"/>
        <w:spacing w:line="312" w:lineRule="atLeast"/>
        <w:ind w:firstLine="420" w:firstLineChars="200"/>
        <w:rPr>
          <w:kern w:val="0"/>
          <w:szCs w:val="21"/>
        </w:rPr>
      </w:pPr>
      <w:r>
        <w:rPr>
          <w:kern w:val="0"/>
          <w:szCs w:val="21"/>
        </w:rPr>
        <w:t>预防：具有</w:t>
      </w:r>
      <w:r>
        <w:rPr>
          <w:kern w:val="0"/>
          <w:szCs w:val="21"/>
          <w:u w:val="single"/>
        </w:rPr>
        <w:t>潜在</w:t>
      </w:r>
      <w:r>
        <w:rPr>
          <w:kern w:val="0"/>
          <w:szCs w:val="21"/>
        </w:rPr>
        <w:t>荒漠化</w:t>
      </w:r>
      <w:r>
        <w:rPr>
          <w:kern w:val="0"/>
          <w:szCs w:val="21"/>
          <w:u w:val="single"/>
        </w:rPr>
        <w:t>危险</w:t>
      </w:r>
      <w:r>
        <w:rPr>
          <w:kern w:val="0"/>
          <w:szCs w:val="21"/>
        </w:rPr>
        <w:t>的土地；</w:t>
      </w:r>
    </w:p>
    <w:p>
      <w:pPr>
        <w:widowControl/>
        <w:snapToGrid w:val="0"/>
        <w:spacing w:line="312" w:lineRule="atLeast"/>
        <w:ind w:firstLine="420" w:firstLineChars="200"/>
        <w:rPr>
          <w:kern w:val="0"/>
          <w:szCs w:val="21"/>
        </w:rPr>
      </w:pPr>
      <w:r>
        <w:rPr>
          <w:kern w:val="0"/>
          <w:szCs w:val="21"/>
        </w:rPr>
        <w:t>扭转：</w:t>
      </w:r>
      <w:r>
        <w:rPr>
          <w:kern w:val="0"/>
          <w:szCs w:val="21"/>
          <w:u w:val="single"/>
        </w:rPr>
        <w:t>正在发展中</w:t>
      </w:r>
      <w:r>
        <w:rPr>
          <w:kern w:val="0"/>
          <w:szCs w:val="21"/>
        </w:rPr>
        <w:t>的荒漠化土地的退化；</w:t>
      </w:r>
    </w:p>
    <w:p>
      <w:pPr>
        <w:widowControl/>
        <w:snapToGrid w:val="0"/>
        <w:spacing w:line="312" w:lineRule="atLeast"/>
        <w:ind w:firstLine="420" w:firstLineChars="200"/>
        <w:rPr>
          <w:kern w:val="0"/>
          <w:szCs w:val="21"/>
        </w:rPr>
      </w:pPr>
      <w:r>
        <w:rPr>
          <w:kern w:val="0"/>
          <w:szCs w:val="21"/>
        </w:rPr>
        <w:t>恢复：</w:t>
      </w:r>
      <w:r>
        <w:rPr>
          <w:kern w:val="0"/>
          <w:szCs w:val="21"/>
          <w:u w:val="single"/>
        </w:rPr>
        <w:t>已经发生</w:t>
      </w:r>
      <w:r>
        <w:rPr>
          <w:kern w:val="0"/>
          <w:szCs w:val="21"/>
        </w:rPr>
        <w:t>荒漠化的土地的生产力。</w:t>
      </w:r>
    </w:p>
    <w:p>
      <w:pPr>
        <w:widowControl/>
        <w:snapToGrid w:val="0"/>
        <w:spacing w:line="312" w:lineRule="atLeast"/>
        <w:ind w:firstLine="211" w:firstLineChars="100"/>
        <w:rPr>
          <w:kern w:val="0"/>
          <w:szCs w:val="21"/>
        </w:rPr>
      </w:pPr>
      <w:r>
        <w:rPr>
          <w:b/>
          <w:bCs/>
          <w:kern w:val="0"/>
          <w:szCs w:val="21"/>
        </w:rPr>
        <w:t>2. 荒漠化的防治原则</w:t>
      </w:r>
    </w:p>
    <w:p>
      <w:pPr>
        <w:widowControl/>
        <w:snapToGrid w:val="0"/>
        <w:spacing w:line="312" w:lineRule="atLeast"/>
        <w:ind w:firstLine="420" w:firstLineChars="200"/>
        <w:rPr>
          <w:kern w:val="0"/>
          <w:szCs w:val="21"/>
        </w:rPr>
      </w:pPr>
      <w:r>
        <w:rPr>
          <w:kern w:val="0"/>
          <w:szCs w:val="21"/>
        </w:rPr>
        <w:t>维护生态平衡与提高经济效益相结合，</w:t>
      </w:r>
      <w:r>
        <w:rPr>
          <w:rFonts w:hint="eastAsia"/>
          <w:kern w:val="0"/>
          <w:szCs w:val="21"/>
        </w:rPr>
        <w:t>治</w:t>
      </w:r>
      <w:r>
        <w:rPr>
          <w:kern w:val="0"/>
          <w:szCs w:val="21"/>
        </w:rPr>
        <w:t>山、治水，治碱（盐碱）、治沙相结合的原则，在现有的经济技术条件下，以防为主，保护并有计划地恢复荒漠植被。</w:t>
      </w:r>
    </w:p>
    <w:p>
      <w:pPr>
        <w:widowControl/>
        <w:snapToGrid w:val="0"/>
        <w:spacing w:line="312" w:lineRule="atLeast"/>
        <w:jc w:val="center"/>
        <w:rPr>
          <w:kern w:val="0"/>
          <w:szCs w:val="21"/>
        </w:rPr>
      </w:pPr>
      <w:r>
        <w:rPr>
          <w:kern w:val="0"/>
          <w:szCs w:val="21"/>
        </w:rPr>
        <w:drawing>
          <wp:inline distT="0" distB="0" distL="114300" distR="114300">
            <wp:extent cx="5229225" cy="1838325"/>
            <wp:effectExtent l="0" t="0" r="9525" b="9525"/>
            <wp:docPr id="14"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学科网(www.zxxk.com)--教育资源门户，提供试卷、教案、课件、论文、素材及各类教学资源下载，还有大量而丰富的教学相关资讯！"/>
                    <pic:cNvPicPr>
                      <a:picLocks noChangeAspect="1"/>
                    </pic:cNvPicPr>
                  </pic:nvPicPr>
                  <pic:blipFill>
                    <a:blip r:embed="rId17"/>
                    <a:stretch>
                      <a:fillRect/>
                    </a:stretch>
                  </pic:blipFill>
                  <pic:spPr>
                    <a:xfrm>
                      <a:off x="0" y="0"/>
                      <a:ext cx="5229225" cy="1838325"/>
                    </a:xfrm>
                    <a:prstGeom prst="rect">
                      <a:avLst/>
                    </a:prstGeom>
                    <a:noFill/>
                    <a:ln w="9525">
                      <a:noFill/>
                    </a:ln>
                  </pic:spPr>
                </pic:pic>
              </a:graphicData>
            </a:graphic>
          </wp:inline>
        </w:drawing>
      </w:r>
    </w:p>
    <w:p>
      <w:pPr>
        <w:widowControl/>
        <w:snapToGrid w:val="0"/>
        <w:spacing w:line="312" w:lineRule="atLeast"/>
        <w:ind w:firstLine="211" w:firstLineChars="100"/>
        <w:rPr>
          <w:kern w:val="0"/>
          <w:szCs w:val="21"/>
        </w:rPr>
      </w:pPr>
      <w:r>
        <w:rPr>
          <w:b/>
          <w:bCs/>
          <w:kern w:val="0"/>
          <w:szCs w:val="21"/>
        </w:rPr>
        <w:t>3. 防治荒漠化的有效措施和治理重点</w:t>
      </w:r>
      <w:r>
        <w:rPr>
          <w:kern w:val="0"/>
          <w:szCs w:val="21"/>
        </w:rPr>
        <w:t>：</w:t>
      </w:r>
    </w:p>
    <w:p>
      <w:pPr>
        <w:snapToGrid w:val="0"/>
        <w:spacing w:line="312" w:lineRule="atLeast"/>
        <w:ind w:firstLine="420" w:firstLineChars="200"/>
        <w:rPr>
          <w:kern w:val="0"/>
          <w:szCs w:val="21"/>
        </w:rPr>
      </w:pPr>
      <w:r>
        <w:rPr>
          <w:kern w:val="0"/>
          <w:szCs w:val="21"/>
        </w:rPr>
        <w:t>①</w:t>
      </w:r>
      <w:r>
        <w:rPr>
          <w:b/>
          <w:bCs/>
          <w:kern w:val="0"/>
          <w:szCs w:val="21"/>
        </w:rPr>
        <w:t>防治荒漠化的有效措施：恢复自然植被</w:t>
      </w:r>
    </w:p>
    <w:p>
      <w:pPr>
        <w:widowControl/>
        <w:snapToGrid w:val="0"/>
        <w:spacing w:line="312" w:lineRule="atLeast"/>
        <w:ind w:firstLine="420" w:firstLineChars="200"/>
        <w:rPr>
          <w:kern w:val="0"/>
          <w:szCs w:val="21"/>
        </w:rPr>
      </w:pPr>
      <w:r>
        <w:rPr>
          <w:kern w:val="0"/>
          <w:szCs w:val="21"/>
        </w:rPr>
        <w:t>人们将水分条件较好，</w:t>
      </w:r>
      <w:r>
        <w:rPr>
          <w:rFonts w:hint="eastAsia"/>
          <w:kern w:val="0"/>
          <w:szCs w:val="21"/>
        </w:rPr>
        <w:t>并</w:t>
      </w:r>
      <w:r>
        <w:rPr>
          <w:kern w:val="0"/>
          <w:szCs w:val="21"/>
        </w:rPr>
        <w:t>有一定植物生长的沙漠圈围起来，实行封沙育草，促使植物天然更新；或者选育梭梭、柠条、沙拐枣等优良固沙植物进行人工补种。实践证明，这是改造利用沙漠行之有效的方法。</w:t>
      </w:r>
    </w:p>
    <w:p>
      <w:pPr>
        <w:snapToGrid w:val="0"/>
        <w:spacing w:line="312" w:lineRule="atLeast"/>
        <w:ind w:firstLine="420" w:firstLineChars="200"/>
        <w:rPr>
          <w:kern w:val="0"/>
          <w:szCs w:val="21"/>
        </w:rPr>
      </w:pPr>
      <w:r>
        <w:rPr>
          <w:kern w:val="0"/>
          <w:szCs w:val="21"/>
        </w:rPr>
        <w:t>②</w:t>
      </w:r>
      <w:r>
        <w:rPr>
          <w:b/>
          <w:bCs/>
          <w:kern w:val="0"/>
          <w:szCs w:val="21"/>
        </w:rPr>
        <w:t>治理重点</w:t>
      </w:r>
      <w:r>
        <w:rPr>
          <w:kern w:val="0"/>
          <w:szCs w:val="21"/>
        </w:rPr>
        <w:t>：已遭沙丘入侵、风沙危害严重的地段。</w:t>
      </w:r>
    </w:p>
    <w:p>
      <w:pPr>
        <w:widowControl/>
        <w:snapToGrid w:val="0"/>
        <w:spacing w:line="312" w:lineRule="atLeast"/>
        <w:ind w:firstLine="211" w:firstLineChars="100"/>
        <w:rPr>
          <w:kern w:val="0"/>
          <w:szCs w:val="21"/>
        </w:rPr>
      </w:pPr>
      <w:r>
        <w:rPr>
          <w:b/>
          <w:bCs/>
          <w:kern w:val="0"/>
          <w:szCs w:val="21"/>
        </w:rPr>
        <w:t>4. 具体治理措施</w:t>
      </w:r>
    </w:p>
    <w:p>
      <w:pPr>
        <w:snapToGrid w:val="0"/>
        <w:spacing w:line="312" w:lineRule="atLeast"/>
        <w:ind w:firstLine="422" w:firstLineChars="200"/>
        <w:rPr>
          <w:kern w:val="0"/>
          <w:szCs w:val="21"/>
        </w:rPr>
      </w:pPr>
      <w:r>
        <w:rPr>
          <w:b/>
          <w:bCs/>
          <w:kern w:val="0"/>
          <w:szCs w:val="21"/>
        </w:rPr>
        <w:t>⑴合理利用水资源</w:t>
      </w:r>
    </w:p>
    <w:p>
      <w:pPr>
        <w:widowControl/>
        <w:snapToGrid w:val="0"/>
        <w:spacing w:line="312" w:lineRule="atLeast"/>
        <w:ind w:firstLine="420" w:firstLineChars="200"/>
        <w:rPr>
          <w:kern w:val="0"/>
          <w:szCs w:val="21"/>
        </w:rPr>
      </w:pPr>
      <w:r>
        <w:rPr>
          <w:kern w:val="0"/>
          <w:szCs w:val="21"/>
        </w:rPr>
        <w:t>①在农作区主要是改善耕作和灌溉技术，推广节水农业，避免土壤的盐</w:t>
      </w:r>
      <w:r>
        <w:rPr>
          <w:rFonts w:hint="eastAsia"/>
          <w:kern w:val="0"/>
          <w:szCs w:val="21"/>
        </w:rPr>
        <w:t>渍</w:t>
      </w:r>
      <w:r>
        <w:rPr>
          <w:kern w:val="0"/>
          <w:szCs w:val="21"/>
        </w:rPr>
        <w:t>化；</w:t>
      </w:r>
    </w:p>
    <w:p>
      <w:pPr>
        <w:widowControl/>
        <w:snapToGrid w:val="0"/>
        <w:spacing w:line="312" w:lineRule="atLeast"/>
        <w:ind w:firstLine="420" w:firstLineChars="200"/>
        <w:rPr>
          <w:kern w:val="0"/>
          <w:szCs w:val="21"/>
        </w:rPr>
      </w:pPr>
      <w:r>
        <w:rPr>
          <w:kern w:val="0"/>
          <w:szCs w:val="21"/>
        </w:rPr>
        <w:t>②在牧区草原，减少水井的数量，以免牲畜的大量无序增长；</w:t>
      </w:r>
    </w:p>
    <w:p>
      <w:pPr>
        <w:widowControl/>
        <w:snapToGrid w:val="0"/>
        <w:spacing w:line="312" w:lineRule="atLeast"/>
        <w:ind w:firstLine="420" w:firstLineChars="200"/>
        <w:rPr>
          <w:kern w:val="0"/>
          <w:szCs w:val="21"/>
        </w:rPr>
      </w:pPr>
      <w:r>
        <w:rPr>
          <w:kern w:val="0"/>
          <w:szCs w:val="21"/>
        </w:rPr>
        <w:t>③在干旱的内陆地区要合理分配河流上、中、下游水资源，既考虑上、中游的开发，又要顾及下游生态环境的保护。</w:t>
      </w:r>
    </w:p>
    <w:p>
      <w:pPr>
        <w:snapToGrid w:val="0"/>
        <w:spacing w:line="312" w:lineRule="atLeast"/>
        <w:ind w:firstLine="422" w:firstLineChars="200"/>
        <w:rPr>
          <w:kern w:val="0"/>
          <w:szCs w:val="21"/>
        </w:rPr>
      </w:pPr>
      <w:r>
        <w:rPr>
          <w:b/>
          <w:bCs/>
          <w:kern w:val="0"/>
          <w:szCs w:val="21"/>
        </w:rPr>
        <w:t>⑵利用生物措施和工程措施构筑防护体系</w:t>
      </w:r>
    </w:p>
    <w:p>
      <w:pPr>
        <w:widowControl/>
        <w:snapToGrid w:val="0"/>
        <w:spacing w:line="312" w:lineRule="atLeast"/>
        <w:ind w:firstLine="420" w:firstLineChars="200"/>
        <w:rPr>
          <w:kern w:val="0"/>
          <w:szCs w:val="21"/>
        </w:rPr>
      </w:pPr>
      <w:r>
        <w:rPr>
          <w:kern w:val="0"/>
          <w:szCs w:val="21"/>
        </w:rPr>
        <w:t>①</w:t>
      </w:r>
      <w:r>
        <w:rPr>
          <w:rFonts w:hint="eastAsia"/>
          <w:kern w:val="0"/>
          <w:szCs w:val="21"/>
        </w:rPr>
        <w:t>在</w:t>
      </w:r>
      <w:r>
        <w:rPr>
          <w:kern w:val="0"/>
          <w:szCs w:val="21"/>
        </w:rPr>
        <w:t>干旱地区的绿洲地区</w:t>
      </w:r>
    </w:p>
    <w:p>
      <w:pPr>
        <w:widowControl/>
        <w:snapToGrid w:val="0"/>
        <w:spacing w:line="312" w:lineRule="atLeast"/>
        <w:ind w:firstLine="420" w:firstLineChars="200"/>
        <w:rPr>
          <w:kern w:val="0"/>
          <w:szCs w:val="21"/>
        </w:rPr>
      </w:pPr>
      <w:r>
        <w:rPr>
          <w:kern w:val="0"/>
          <w:szCs w:val="21"/>
        </w:rPr>
        <w:t>ⅰ</w:t>
      </w:r>
      <w:r>
        <w:rPr>
          <w:rFonts w:hint="eastAsia"/>
          <w:kern w:val="0"/>
          <w:szCs w:val="21"/>
        </w:rPr>
        <w:t xml:space="preserve">. </w:t>
      </w:r>
      <w:r>
        <w:rPr>
          <w:kern w:val="0"/>
          <w:szCs w:val="21"/>
        </w:rPr>
        <w:t>在绿洲外围的沙漠边缘地带进行封沙育草；</w:t>
      </w:r>
    </w:p>
    <w:p>
      <w:pPr>
        <w:widowControl/>
        <w:snapToGrid w:val="0"/>
        <w:spacing w:line="312" w:lineRule="atLeast"/>
        <w:ind w:firstLine="420" w:firstLineChars="200"/>
        <w:rPr>
          <w:kern w:val="0"/>
          <w:szCs w:val="21"/>
        </w:rPr>
      </w:pPr>
      <w:r>
        <w:rPr>
          <w:kern w:val="0"/>
          <w:szCs w:val="21"/>
        </w:rPr>
        <w:t>ⅱ</w:t>
      </w:r>
      <w:r>
        <w:rPr>
          <w:rFonts w:hint="eastAsia"/>
          <w:kern w:val="0"/>
          <w:szCs w:val="21"/>
        </w:rPr>
        <w:t xml:space="preserve">. </w:t>
      </w:r>
      <w:r>
        <w:rPr>
          <w:kern w:val="0"/>
          <w:szCs w:val="21"/>
        </w:rPr>
        <w:t>在绿洲前沿地带营造乔、灌木结合的防沙林带（积极保护、恢复和发展天然灌草植被）</w:t>
      </w:r>
    </w:p>
    <w:p>
      <w:pPr>
        <w:widowControl/>
        <w:snapToGrid w:val="0"/>
        <w:spacing w:line="312" w:lineRule="atLeast"/>
        <w:ind w:firstLine="420" w:firstLineChars="200"/>
        <w:rPr>
          <w:kern w:val="0"/>
          <w:szCs w:val="21"/>
        </w:rPr>
      </w:pPr>
      <w:r>
        <w:rPr>
          <w:kern w:val="0"/>
          <w:szCs w:val="21"/>
        </w:rPr>
        <w:t>ⅲ</w:t>
      </w:r>
      <w:r>
        <w:rPr>
          <w:rFonts w:hint="eastAsia"/>
          <w:kern w:val="0"/>
          <w:szCs w:val="21"/>
        </w:rPr>
        <w:t xml:space="preserve">. </w:t>
      </w:r>
      <w:r>
        <w:rPr>
          <w:kern w:val="0"/>
          <w:szCs w:val="21"/>
        </w:rPr>
        <w:t>在绿洲内部建立农田防护林网，组成一个多层防护体系。</w:t>
      </w:r>
    </w:p>
    <w:p>
      <w:pPr>
        <w:snapToGrid w:val="0"/>
        <w:spacing w:line="312" w:lineRule="atLeast"/>
        <w:ind w:firstLine="420" w:firstLineChars="200"/>
        <w:rPr>
          <w:kern w:val="0"/>
          <w:szCs w:val="21"/>
        </w:rPr>
      </w:pPr>
      <w:r>
        <w:rPr>
          <w:kern w:val="0"/>
          <w:szCs w:val="21"/>
        </w:rPr>
        <w:t>②在缺乏水源的地区</w:t>
      </w:r>
    </w:p>
    <w:p>
      <w:pPr>
        <w:widowControl/>
        <w:snapToGrid w:val="0"/>
        <w:spacing w:line="312" w:lineRule="atLeast"/>
        <w:ind w:firstLine="420" w:firstLineChars="200"/>
        <w:rPr>
          <w:rFonts w:hint="eastAsia" w:eastAsia="宋体"/>
          <w:kern w:val="0"/>
          <w:szCs w:val="21"/>
          <w:lang w:eastAsia="zh-CN"/>
        </w:rPr>
      </w:pPr>
      <w:r>
        <w:rPr>
          <w:kern w:val="0"/>
          <w:szCs w:val="21"/>
        </w:rPr>
        <w:t>利用柴草、树枝等材料，在流沙地区设置沙障工程，拦截沙源、固阻流沙、阻挡沙丘前移。</w:t>
      </w:r>
      <w:r>
        <w:rPr>
          <w:rFonts w:hint="eastAsia"/>
          <w:color w:val="FFFFFF"/>
          <w:kern w:val="0"/>
          <w:sz w:val="4"/>
          <w:szCs w:val="21"/>
          <w:lang w:eastAsia="zh-CN"/>
        </w:rPr>
        <w:t>[来源:Zxxk.Com]</w:t>
      </w:r>
    </w:p>
    <w:p>
      <w:pPr>
        <w:widowControl/>
        <w:snapToGrid w:val="0"/>
        <w:spacing w:line="312" w:lineRule="atLeast"/>
        <w:ind w:firstLine="422" w:firstLineChars="200"/>
        <w:rPr>
          <w:kern w:val="0"/>
          <w:szCs w:val="21"/>
        </w:rPr>
      </w:pPr>
      <w:r>
        <w:rPr>
          <w:b/>
          <w:bCs/>
          <w:kern w:val="0"/>
          <w:szCs w:val="21"/>
        </w:rPr>
        <w:t>⑶调节农、林用地之间的关系——宜林则林，宜牧则牧</w:t>
      </w:r>
    </w:p>
    <w:p>
      <w:pPr>
        <w:widowControl/>
        <w:snapToGrid w:val="0"/>
        <w:spacing w:line="312" w:lineRule="atLeast"/>
        <w:ind w:firstLine="420" w:firstLineChars="200"/>
        <w:rPr>
          <w:kern w:val="0"/>
          <w:szCs w:val="21"/>
        </w:rPr>
      </w:pPr>
      <w:r>
        <w:rPr>
          <w:kern w:val="0"/>
          <w:szCs w:val="21"/>
        </w:rPr>
        <w:t>①现有林地应该作为防护林的一部分，不能再毁林开荒。</w:t>
      </w:r>
    </w:p>
    <w:p>
      <w:pPr>
        <w:widowControl/>
        <w:snapToGrid w:val="0"/>
        <w:spacing w:line="312" w:lineRule="atLeast"/>
        <w:ind w:firstLine="420" w:firstLineChars="200"/>
        <w:rPr>
          <w:kern w:val="0"/>
          <w:szCs w:val="21"/>
        </w:rPr>
      </w:pPr>
      <w:r>
        <w:rPr>
          <w:kern w:val="0"/>
          <w:szCs w:val="21"/>
        </w:rPr>
        <w:t>②绿洲边缘的荒地与绿洲之间的灌草地带，不能盲目开垦，主要用于种树种草，发展林业与牧业。</w:t>
      </w:r>
    </w:p>
    <w:p>
      <w:pPr>
        <w:widowControl/>
        <w:snapToGrid w:val="0"/>
        <w:spacing w:line="312" w:lineRule="atLeast"/>
        <w:ind w:firstLine="420" w:firstLineChars="200"/>
        <w:rPr>
          <w:kern w:val="0"/>
          <w:szCs w:val="21"/>
        </w:rPr>
      </w:pPr>
      <w:r>
        <w:rPr>
          <w:kern w:val="0"/>
          <w:szCs w:val="21"/>
        </w:rPr>
        <w:t>③对已经造成荒漠化的地方，还应退耕还林，退耕还牧。</w:t>
      </w:r>
    </w:p>
    <w:p>
      <w:pPr>
        <w:widowControl/>
        <w:snapToGrid w:val="0"/>
        <w:spacing w:line="312" w:lineRule="atLeast"/>
        <w:ind w:firstLine="422" w:firstLineChars="200"/>
        <w:rPr>
          <w:kern w:val="0"/>
          <w:szCs w:val="21"/>
        </w:rPr>
      </w:pPr>
      <w:r>
        <w:rPr>
          <w:b/>
          <w:bCs/>
          <w:kern w:val="0"/>
          <w:szCs w:val="21"/>
        </w:rPr>
        <w:t>⑷采取综</w:t>
      </w:r>
      <w:r>
        <w:rPr>
          <w:rFonts w:hint="eastAsia"/>
          <w:b/>
          <w:bCs/>
          <w:kern w:val="0"/>
          <w:szCs w:val="21"/>
        </w:rPr>
        <w:t>合</w:t>
      </w:r>
      <w:r>
        <w:rPr>
          <w:b/>
          <w:bCs/>
          <w:kern w:val="0"/>
          <w:szCs w:val="21"/>
        </w:rPr>
        <w:t>措施，多途径解决农牧区的能源问题</w:t>
      </w:r>
    </w:p>
    <w:p>
      <w:pPr>
        <w:widowControl/>
        <w:snapToGrid w:val="0"/>
        <w:spacing w:line="312" w:lineRule="atLeast"/>
        <w:ind w:firstLine="420" w:firstLineChars="200"/>
        <w:rPr>
          <w:kern w:val="0"/>
          <w:szCs w:val="21"/>
        </w:rPr>
      </w:pPr>
      <w:r>
        <w:rPr>
          <w:kern w:val="0"/>
          <w:szCs w:val="21"/>
        </w:rPr>
        <w:t>解决农牧民的能源问题的途径：如营造薪炭林、兴建沼气池、推广省柴灶等。</w:t>
      </w:r>
    </w:p>
    <w:p>
      <w:pPr>
        <w:widowControl/>
        <w:snapToGrid w:val="0"/>
        <w:spacing w:line="312" w:lineRule="atLeast"/>
        <w:ind w:firstLine="422" w:firstLineChars="200"/>
        <w:rPr>
          <w:kern w:val="0"/>
          <w:szCs w:val="21"/>
        </w:rPr>
      </w:pPr>
      <w:r>
        <w:rPr>
          <w:b/>
          <w:bCs/>
          <w:kern w:val="0"/>
          <w:szCs w:val="21"/>
        </w:rPr>
        <w:t>⑸控制人口增长</w:t>
      </w:r>
    </w:p>
    <w:p>
      <w:pPr>
        <w:widowControl/>
        <w:snapToGrid w:val="0"/>
        <w:spacing w:line="312" w:lineRule="atLeast"/>
        <w:ind w:firstLine="420" w:firstLineChars="200"/>
        <w:rPr>
          <w:kern w:val="0"/>
          <w:szCs w:val="21"/>
        </w:rPr>
      </w:pPr>
      <w:r>
        <w:rPr>
          <w:kern w:val="0"/>
          <w:szCs w:val="21"/>
        </w:rPr>
        <w:t>控制人口过快发展，提高人口素质，建立一个人口、资源、环境协调发展的生态系统，对荒漠化的防治有着重要的意义。</w:t>
      </w:r>
    </w:p>
    <w:p>
      <w:pPr>
        <w:snapToGrid w:val="0"/>
        <w:spacing w:line="312" w:lineRule="atLeast"/>
        <w:ind w:firstLine="211" w:firstLineChars="100"/>
        <w:rPr>
          <w:kern w:val="0"/>
          <w:szCs w:val="21"/>
        </w:rPr>
      </w:pPr>
      <w:r>
        <w:rPr>
          <w:b/>
          <w:bCs/>
          <w:kern w:val="0"/>
          <w:szCs w:val="21"/>
        </w:rPr>
        <w:t>5. 我国治理措施和经验</w:t>
      </w:r>
    </w:p>
    <w:p>
      <w:pPr>
        <w:widowControl/>
        <w:snapToGrid w:val="0"/>
        <w:spacing w:line="312" w:lineRule="atLeast"/>
        <w:ind w:firstLine="422" w:firstLineChars="200"/>
        <w:rPr>
          <w:kern w:val="0"/>
          <w:szCs w:val="21"/>
        </w:rPr>
      </w:pPr>
      <w:r>
        <w:rPr>
          <w:b/>
          <w:bCs/>
          <w:kern w:val="0"/>
          <w:szCs w:val="21"/>
        </w:rPr>
        <w:t>⑴措施：生物固沙、沙地飞播造林种草、小流域综合治理等。</w:t>
      </w:r>
    </w:p>
    <w:p>
      <w:pPr>
        <w:widowControl/>
        <w:snapToGrid w:val="0"/>
        <w:spacing w:line="312" w:lineRule="atLeast"/>
        <w:ind w:firstLine="422" w:firstLineChars="200"/>
        <w:rPr>
          <w:b/>
          <w:bCs/>
          <w:kern w:val="0"/>
          <w:szCs w:val="21"/>
        </w:rPr>
      </w:pPr>
      <w:r>
        <w:rPr>
          <w:b/>
          <w:bCs/>
          <w:kern w:val="0"/>
          <w:szCs w:val="21"/>
        </w:rPr>
        <w:t>⑵治理荒漠化的典例——沙坡头草方格沙障</w:t>
      </w:r>
    </w:p>
    <w:p>
      <w:pPr>
        <w:widowControl/>
        <w:snapToGrid w:val="0"/>
        <w:spacing w:line="312" w:lineRule="atLeast"/>
        <w:jc w:val="center"/>
        <w:rPr>
          <w:b/>
          <w:bCs/>
          <w:kern w:val="0"/>
          <w:szCs w:val="21"/>
        </w:rPr>
      </w:pPr>
      <w:r>
        <w:rPr>
          <w:b/>
          <w:bCs/>
          <w:kern w:val="0"/>
          <w:szCs w:val="21"/>
        </w:rPr>
        <w:drawing>
          <wp:inline distT="0" distB="0" distL="114300" distR="114300">
            <wp:extent cx="5279390" cy="3302000"/>
            <wp:effectExtent l="0" t="0" r="16510" b="12700"/>
            <wp:docPr id="15"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学科网(www.zxxk.com)--教育资源门户，提供试卷、教案、课件、论文、素材及各类教学资源下载，还有大量而丰富的教学相关资讯！"/>
                    <pic:cNvPicPr>
                      <a:picLocks noChangeAspect="1"/>
                    </pic:cNvPicPr>
                  </pic:nvPicPr>
                  <pic:blipFill>
                    <a:blip r:embed="rId18"/>
                    <a:stretch>
                      <a:fillRect/>
                    </a:stretch>
                  </pic:blipFill>
                  <pic:spPr>
                    <a:xfrm>
                      <a:off x="0" y="0"/>
                      <a:ext cx="5279390" cy="3302000"/>
                    </a:xfrm>
                    <a:prstGeom prst="rect">
                      <a:avLst/>
                    </a:prstGeom>
                    <a:noFill/>
                    <a:ln w="9525">
                      <a:noFill/>
                    </a:ln>
                  </pic:spPr>
                </pic:pic>
              </a:graphicData>
            </a:graphic>
          </wp:inline>
        </w:drawing>
      </w:r>
    </w:p>
    <w:p>
      <w:pPr>
        <w:widowControl/>
        <w:snapToGrid w:val="0"/>
        <w:spacing w:line="312" w:lineRule="atLeast"/>
        <w:ind w:firstLine="420" w:firstLineChars="200"/>
        <w:rPr>
          <w:rFonts w:hint="eastAsia"/>
          <w:kern w:val="0"/>
          <w:szCs w:val="21"/>
        </w:rPr>
      </w:pPr>
      <w:r>
        <w:rPr>
          <w:kern w:val="0"/>
          <w:szCs w:val="21"/>
        </w:rPr>
        <w:t>指导读图</w:t>
      </w:r>
      <w:r>
        <w:rPr>
          <w:rFonts w:hint="eastAsia"/>
          <w:kern w:val="0"/>
          <w:szCs w:val="21"/>
        </w:rPr>
        <w:t>：</w:t>
      </w:r>
    </w:p>
    <w:p>
      <w:pPr>
        <w:widowControl/>
        <w:snapToGrid w:val="0"/>
        <w:spacing w:line="312" w:lineRule="atLeast"/>
        <w:ind w:firstLine="420" w:firstLineChars="200"/>
        <w:rPr>
          <w:kern w:val="0"/>
          <w:szCs w:val="21"/>
        </w:rPr>
      </w:pPr>
      <w:r>
        <w:rPr>
          <w:kern w:val="0"/>
          <w:szCs w:val="21"/>
        </w:rPr>
        <w:t>在图中找到沙坡头，</w:t>
      </w:r>
      <w:r>
        <w:rPr>
          <w:rFonts w:hint="eastAsia"/>
          <w:kern w:val="0"/>
          <w:szCs w:val="21"/>
        </w:rPr>
        <w:t>及</w:t>
      </w:r>
      <w:r>
        <w:rPr>
          <w:kern w:val="0"/>
          <w:szCs w:val="21"/>
        </w:rPr>
        <w:t>其周边的自然状况：贺兰山、腾格里沙漠、黄河。</w:t>
      </w:r>
    </w:p>
    <w:p>
      <w:pPr>
        <w:widowControl/>
        <w:snapToGrid w:val="0"/>
        <w:spacing w:line="312" w:lineRule="atLeast"/>
        <w:ind w:firstLine="420" w:firstLineChars="200"/>
        <w:rPr>
          <w:kern w:val="0"/>
          <w:szCs w:val="21"/>
        </w:rPr>
      </w:pPr>
      <w:r>
        <w:rPr>
          <w:kern w:val="0"/>
          <w:szCs w:val="21"/>
        </w:rPr>
        <w:t>沙坡头位于宁夏中卫县西，滔滔黄河</w:t>
      </w:r>
      <w:r>
        <w:rPr>
          <w:rFonts w:hint="eastAsia"/>
          <w:kern w:val="0"/>
          <w:szCs w:val="21"/>
        </w:rPr>
        <w:t>从</w:t>
      </w:r>
      <w:r>
        <w:rPr>
          <w:kern w:val="0"/>
          <w:szCs w:val="21"/>
        </w:rPr>
        <w:t>这里经过，包兰铁路沿着黄河，横穿腾格里沙漠南缘。这里特别在冬春季节风力强劲，对包兰铁路形成了威胁。</w:t>
      </w:r>
    </w:p>
    <w:p>
      <w:pPr>
        <w:widowControl/>
        <w:snapToGrid w:val="0"/>
        <w:spacing w:line="312" w:lineRule="atLeast"/>
        <w:ind w:firstLine="420" w:firstLineChars="200"/>
        <w:rPr>
          <w:rFonts w:hint="eastAsia"/>
          <w:kern w:val="0"/>
          <w:szCs w:val="21"/>
        </w:rPr>
      </w:pPr>
      <w:r>
        <w:rPr>
          <w:kern w:val="0"/>
          <w:szCs w:val="21"/>
        </w:rPr>
        <w:t>思考</w:t>
      </w:r>
      <w:r>
        <w:rPr>
          <w:rFonts w:hint="eastAsia"/>
          <w:kern w:val="0"/>
          <w:szCs w:val="21"/>
        </w:rPr>
        <w:t>：</w:t>
      </w:r>
    </w:p>
    <w:p>
      <w:pPr>
        <w:widowControl/>
        <w:snapToGrid w:val="0"/>
        <w:spacing w:line="312" w:lineRule="atLeast"/>
        <w:ind w:firstLine="210" w:firstLineChars="100"/>
        <w:rPr>
          <w:kern w:val="0"/>
          <w:szCs w:val="21"/>
        </w:rPr>
      </w:pPr>
      <w:r>
        <w:rPr>
          <w:rFonts w:hint="eastAsia"/>
          <w:kern w:val="0"/>
          <w:szCs w:val="21"/>
        </w:rPr>
        <w:t xml:space="preserve">1. </w:t>
      </w:r>
      <w:r>
        <w:rPr>
          <w:kern w:val="0"/>
          <w:szCs w:val="21"/>
        </w:rPr>
        <w:t>沙坡头试验站采用什么措施来固定流沙？效果如何？</w:t>
      </w:r>
    </w:p>
    <w:p>
      <w:pPr>
        <w:widowControl/>
        <w:snapToGrid w:val="0"/>
        <w:spacing w:line="312" w:lineRule="atLeast"/>
        <w:ind w:firstLine="420" w:firstLineChars="200"/>
        <w:rPr>
          <w:kern w:val="0"/>
          <w:szCs w:val="21"/>
        </w:rPr>
      </w:pPr>
      <w:r>
        <w:rPr>
          <w:kern w:val="0"/>
          <w:szCs w:val="21"/>
        </w:rPr>
        <w:t>点拨：沙坡头采用了草方格沙障技术固定流沙，用于保护交通干线非常有效，包兰铁路自1958年通车起一直畅通无阻。</w:t>
      </w:r>
    </w:p>
    <w:p>
      <w:pPr>
        <w:widowControl/>
        <w:snapToGrid w:val="0"/>
        <w:spacing w:line="312" w:lineRule="atLeast"/>
        <w:ind w:firstLine="210" w:firstLineChars="100"/>
        <w:rPr>
          <w:kern w:val="0"/>
          <w:szCs w:val="21"/>
        </w:rPr>
      </w:pPr>
      <w:r>
        <w:rPr>
          <w:rFonts w:hint="eastAsia"/>
          <w:kern w:val="0"/>
          <w:szCs w:val="21"/>
        </w:rPr>
        <w:t xml:space="preserve">2. </w:t>
      </w:r>
      <w:r>
        <w:rPr>
          <w:kern w:val="0"/>
          <w:szCs w:val="21"/>
        </w:rPr>
        <w:t>这种措施的主要作用是什么（是如何起到固定流沙作用的）？</w:t>
      </w:r>
    </w:p>
    <w:p>
      <w:pPr>
        <w:widowControl/>
        <w:snapToGrid w:val="0"/>
        <w:spacing w:line="312" w:lineRule="atLeast"/>
        <w:ind w:firstLine="420" w:firstLineChars="200"/>
        <w:rPr>
          <w:kern w:val="0"/>
          <w:szCs w:val="21"/>
        </w:rPr>
      </w:pPr>
      <w:r>
        <w:rPr>
          <w:kern w:val="0"/>
          <w:szCs w:val="21"/>
        </w:rPr>
        <w:t>点拨：①增加地表粗糙度，削减风力</w:t>
      </w:r>
      <w:r>
        <w:rPr>
          <w:rFonts w:hint="eastAsia"/>
          <w:kern w:val="0"/>
          <w:szCs w:val="21"/>
        </w:rPr>
        <w:t>；</w:t>
      </w:r>
      <w:r>
        <w:rPr>
          <w:kern w:val="0"/>
          <w:szCs w:val="21"/>
        </w:rPr>
        <w:t>②能截留水分，提高沙层含水量，有利于固沙植物的存活。</w:t>
      </w:r>
    </w:p>
    <w:p>
      <w:pPr>
        <w:widowControl/>
        <w:snapToGrid w:val="0"/>
        <w:spacing w:line="312" w:lineRule="atLeast"/>
        <w:ind w:firstLine="422" w:firstLineChars="200"/>
        <w:rPr>
          <w:kern w:val="0"/>
          <w:szCs w:val="21"/>
        </w:rPr>
      </w:pPr>
      <w:r>
        <w:rPr>
          <w:b/>
          <w:bCs/>
          <w:kern w:val="0"/>
          <w:szCs w:val="21"/>
        </w:rPr>
        <w:t>⑶ 我国政府对西北地区的生态建没和荒漠化防治</w:t>
      </w:r>
    </w:p>
    <w:p>
      <w:pPr>
        <w:widowControl/>
        <w:snapToGrid w:val="0"/>
        <w:spacing w:line="312" w:lineRule="atLeast"/>
        <w:ind w:firstLine="420" w:firstLineChars="200"/>
        <w:rPr>
          <w:kern w:val="0"/>
          <w:szCs w:val="21"/>
        </w:rPr>
      </w:pPr>
      <w:r>
        <w:rPr>
          <w:kern w:val="0"/>
          <w:szCs w:val="21"/>
        </w:rPr>
        <w:t>先后实施了“三北”防护林体系建设、天然林保护、退耕还林还草、防沙治沙等多项生态环境治理工程。</w:t>
      </w:r>
    </w:p>
    <w:p>
      <w:pPr>
        <w:pStyle w:val="2"/>
        <w:snapToGrid w:val="0"/>
        <w:spacing w:line="312" w:lineRule="atLeast"/>
        <w:jc w:val="left"/>
        <w:rPr>
          <w:rFonts w:hint="eastAsia" w:ascii="Times New Roman" w:hAnsi="Times New Roman" w:cs="Times New Roman"/>
          <w:b/>
          <w:bCs/>
          <w:color w:val="0000FF"/>
        </w:rPr>
      </w:pPr>
    </w:p>
    <w:p>
      <w:pPr>
        <w:pStyle w:val="2"/>
        <w:snapToGrid w:val="0"/>
        <w:spacing w:line="312" w:lineRule="atLeast"/>
        <w:jc w:val="left"/>
        <w:rPr>
          <w:rFonts w:ascii="Times New Roman" w:hAnsi="Times New Roman" w:cs="Times New Roman"/>
          <w:b/>
          <w:bCs/>
          <w:color w:val="0000FF"/>
          <w:sz w:val="24"/>
          <w:szCs w:val="24"/>
        </w:rPr>
      </w:pPr>
      <w:r>
        <w:rPr>
          <w:rFonts w:ascii="Times New Roman" w:hAnsi="Times New Roman" w:cs="Times New Roman"/>
          <w:b/>
          <w:bCs/>
          <w:color w:val="0000FF"/>
          <w:sz w:val="24"/>
          <w:szCs w:val="24"/>
        </w:rPr>
        <w:t>【典例精析】</w:t>
      </w:r>
    </w:p>
    <w:p>
      <w:pPr>
        <w:pStyle w:val="2"/>
        <w:snapToGrid w:val="0"/>
        <w:spacing w:line="312" w:lineRule="atLeast"/>
        <w:ind w:firstLine="422" w:firstLineChars="200"/>
        <w:jc w:val="left"/>
        <w:rPr>
          <w:rFonts w:hint="eastAsia" w:ascii="Times New Roman" w:hAnsi="Times New Roman" w:cs="Times New Roman"/>
        </w:rPr>
      </w:pPr>
      <w:r>
        <w:rPr>
          <w:rFonts w:hint="eastAsia" w:ascii="Times New Roman" w:hAnsi="Times New Roman" w:cs="Times New Roman"/>
          <w:b/>
        </w:rPr>
        <w:t>例题</w:t>
      </w:r>
      <w:r>
        <w:rPr>
          <w:rFonts w:ascii="Times New Roman" w:hAnsi="Times New Roman" w:cs="Times New Roman"/>
          <w:b/>
        </w:rPr>
        <w:t>1</w:t>
      </w:r>
      <w:r>
        <w:rPr>
          <w:rFonts w:hint="eastAsia" w:ascii="Times New Roman" w:hAnsi="Times New Roman" w:cs="Times New Roman"/>
          <w:b/>
        </w:rPr>
        <w:t xml:space="preserve">  </w:t>
      </w:r>
      <w:r>
        <w:rPr>
          <w:rFonts w:ascii="Times New Roman" w:hAnsi="Times New Roman" w:cs="Times New Roman"/>
        </w:rPr>
        <w:t>阅读下列材料</w:t>
      </w:r>
      <w:r>
        <w:rPr>
          <w:rFonts w:ascii="Times New Roman" w:hAnsi="Times New Roman" w:eastAsia="MingLiU_HKSCS" w:cs="Times New Roman"/>
        </w:rPr>
        <w:t>，</w:t>
      </w:r>
      <w:r>
        <w:rPr>
          <w:rFonts w:ascii="Times New Roman" w:hAnsi="Times New Roman" w:cs="Times New Roman"/>
        </w:rPr>
        <w:t>回答问题</w:t>
      </w:r>
    </w:p>
    <w:p>
      <w:pPr>
        <w:pStyle w:val="2"/>
        <w:snapToGrid w:val="0"/>
        <w:spacing w:line="312" w:lineRule="atLeast"/>
        <w:ind w:firstLine="420" w:firstLineChars="200"/>
        <w:jc w:val="left"/>
        <w:rPr>
          <w:rFonts w:hAnsi="宋体" w:cs="Times New Roman"/>
        </w:rPr>
      </w:pPr>
      <w:r>
        <w:rPr>
          <w:rFonts w:hAnsi="宋体" w:cs="Times New Roman"/>
        </w:rPr>
        <w:t>我国新疆某一灌溉良好的绿洲与周围半沙漠地区气温的日变化曲线图</w:t>
      </w:r>
    </w:p>
    <w:p>
      <w:pPr>
        <w:pStyle w:val="2"/>
        <w:snapToGrid w:val="0"/>
        <w:spacing w:line="312" w:lineRule="atLeast"/>
        <w:jc w:val="center"/>
        <w:rPr>
          <w:rFonts w:hint="eastAsia" w:ascii="Times New Roman" w:hAnsi="Times New Roman" w:eastAsia="宋体" w:cs="Times New Roman"/>
          <w:lang w:eastAsia="zh-CN"/>
        </w:rPr>
      </w:pPr>
      <w:r>
        <w:rPr>
          <w:rFonts w:ascii="Times New Roman" w:hAnsi="Times New Roman" w:cs="Times New Roman"/>
        </w:rPr>
        <w:fldChar w:fldCharType="begin"/>
      </w:r>
      <w:r>
        <w:instrText xml:space="preserve"> INCLUDEPICTURE "../AppData/Local/Temp/360zip$Temp/360$10/83.TIF"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07615" cy="1177925"/>
            <wp:effectExtent l="0" t="0" r="6985" b="3175"/>
            <wp:docPr id="16"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学科网(www.zxxk.com)--教育资源门户，提供试卷、教案、课件、论文、素材及各类教学资源下载，还有大量而丰富的教学相关资讯！"/>
                    <pic:cNvPicPr>
                      <a:picLocks noChangeAspect="1"/>
                    </pic:cNvPicPr>
                  </pic:nvPicPr>
                  <pic:blipFill>
                    <a:blip r:embed="rId19" r:link="rId20"/>
                    <a:stretch>
                      <a:fillRect/>
                    </a:stretch>
                  </pic:blipFill>
                  <pic:spPr>
                    <a:xfrm>
                      <a:off x="0" y="0"/>
                      <a:ext cx="2507615" cy="1177925"/>
                    </a:xfrm>
                    <a:prstGeom prst="rect">
                      <a:avLst/>
                    </a:prstGeom>
                    <a:noFill/>
                    <a:ln w="9525">
                      <a:noFill/>
                    </a:ln>
                  </pic:spPr>
                </pic:pic>
              </a:graphicData>
            </a:graphic>
          </wp:inline>
        </w:drawing>
      </w:r>
      <w:r>
        <w:rPr>
          <w:rFonts w:ascii="Times New Roman" w:hAnsi="Times New Roman" w:cs="Times New Roman"/>
        </w:rPr>
        <w:fldChar w:fldCharType="end"/>
      </w:r>
      <w:r>
        <w:rPr>
          <w:rFonts w:hint="eastAsia" w:ascii="Times New Roman" w:hAnsi="Times New Roman" w:cs="Times New Roman"/>
          <w:color w:val="FFFFFF"/>
          <w:sz w:val="4"/>
          <w:lang w:eastAsia="zh-CN"/>
        </w:rPr>
        <w:t>[来源:Z+xx+k.Com]</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（1）图中a</w:t>
      </w:r>
      <w:r>
        <w:rPr>
          <w:rFonts w:ascii="Times New Roman" w:hAnsi="Times New Roman" w:eastAsia="MingLiU_HKSCS" w:cs="Times New Roman"/>
        </w:rPr>
        <w:t>、</w:t>
      </w:r>
      <w:r>
        <w:rPr>
          <w:rFonts w:ascii="Times New Roman" w:hAnsi="Times New Roman" w:cs="Times New Roman"/>
        </w:rPr>
        <w:t>b依次表示________________和________的气温日变化曲线</w:t>
      </w:r>
      <w:r>
        <w:rPr>
          <w:rFonts w:ascii="Times New Roman" w:hAnsi="Times New Roman" w:eastAsia="MingLiU_HKSCS" w:cs="Times New Roman"/>
        </w:rPr>
        <w:t>。</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（2）下图表示该绿洲的地—气相互作用</w:t>
      </w:r>
      <w:r>
        <w:rPr>
          <w:rFonts w:ascii="Times New Roman" w:hAnsi="Times New Roman" w:eastAsia="MingLiU_HKSCS" w:cs="Times New Roman"/>
        </w:rPr>
        <w:t>。</w:t>
      </w:r>
      <w:r>
        <w:rPr>
          <w:rFonts w:ascii="Times New Roman" w:hAnsi="Times New Roman" w:cs="Times New Roman"/>
        </w:rPr>
        <w:t>请把下列正确的选项填入框内</w:t>
      </w:r>
      <w:r>
        <w:rPr>
          <w:rFonts w:ascii="Times New Roman" w:hAnsi="Times New Roman" w:eastAsia="MingLiU_HKSCS" w:cs="Times New Roman"/>
        </w:rPr>
        <w:t>。</w:t>
      </w:r>
    </w:p>
    <w:p>
      <w:pPr>
        <w:pStyle w:val="2"/>
        <w:snapToGrid w:val="0"/>
        <w:spacing w:line="312" w:lineRule="atLeast"/>
        <w:jc w:val="center"/>
        <w:rPr>
          <w:rFonts w:ascii="Times New Roman" w:hAnsi="Times New Roman" w:eastAsia="MingLiU_HKSCS" w:cs="Times New Roman"/>
        </w:rPr>
      </w:pPr>
      <w:r>
        <w:rPr>
          <w:rFonts w:ascii="Times New Roman" w:hAnsi="Times New Roman" w:eastAsia="MingLiU_HKSCS" w:cs="Times New Roman"/>
        </w:rPr>
        <w:fldChar w:fldCharType="begin"/>
      </w:r>
      <w:r>
        <w:instrText xml:space="preserve"> INCLUDEPICTURE "../AppData/Local/Temp/360zip$Temp/360$10/84.TIF" \* MERGEFORMAT </w:instrText>
      </w:r>
      <w:r>
        <w:rPr>
          <w:rFonts w:ascii="Times New Roman" w:hAnsi="Times New Roman" w:eastAsia="MingLiU_HKSCS" w:cs="Times New Roman"/>
        </w:rPr>
        <w:fldChar w:fldCharType="separate"/>
      </w:r>
      <w:r>
        <w:rPr>
          <w:rFonts w:ascii="Times New Roman" w:hAnsi="Times New Roman" w:eastAsia="MingLiU_HKSCS" w:cs="Times New Roman"/>
        </w:rPr>
        <w:drawing>
          <wp:inline distT="0" distB="0" distL="114300" distR="114300">
            <wp:extent cx="2794000" cy="868680"/>
            <wp:effectExtent l="0" t="0" r="6350" b="7620"/>
            <wp:docPr id="17"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学科网(www.zxxk.com)--教育资源门户，提供试卷、教案、课件、论文、素材及各类教学资源下载，还有大量而丰富的教学相关资讯！"/>
                    <pic:cNvPicPr>
                      <a:picLocks noChangeAspect="1"/>
                    </pic:cNvPicPr>
                  </pic:nvPicPr>
                  <pic:blipFill>
                    <a:blip r:embed="rId21" r:link="rId22"/>
                    <a:stretch>
                      <a:fillRect/>
                    </a:stretch>
                  </pic:blipFill>
                  <pic:spPr>
                    <a:xfrm>
                      <a:off x="0" y="0"/>
                      <a:ext cx="2794000" cy="868680"/>
                    </a:xfrm>
                    <a:prstGeom prst="rect">
                      <a:avLst/>
                    </a:prstGeom>
                    <a:noFill/>
                    <a:ln w="9525">
                      <a:noFill/>
                    </a:ln>
                  </pic:spPr>
                </pic:pic>
              </a:graphicData>
            </a:graphic>
          </wp:inline>
        </w:drawing>
      </w:r>
      <w:r>
        <w:rPr>
          <w:rFonts w:ascii="Times New Roman" w:hAnsi="Times New Roman" w:eastAsia="MingLiU_HKSCS" w:cs="Times New Roman"/>
        </w:rPr>
        <w:fldChar w:fldCharType="end"/>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空气湿度增大</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B</w:t>
      </w:r>
      <w:r>
        <w:rPr>
          <w:rFonts w:ascii="Times New Roman" w:hAnsi="Times New Roman" w:eastAsia="MingLiU_HKSCS" w:cs="Times New Roman"/>
        </w:rPr>
        <w:t xml:space="preserve">. </w:t>
      </w:r>
      <w:r>
        <w:rPr>
          <w:rFonts w:ascii="Times New Roman" w:hAnsi="Times New Roman" w:cs="Times New Roman"/>
        </w:rPr>
        <w:t>土壤热容量增加</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蒸腾作用增强</w:t>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D</w:t>
      </w:r>
      <w:r>
        <w:rPr>
          <w:rFonts w:ascii="Times New Roman" w:hAnsi="Times New Roman" w:eastAsia="MingLiU_HKSCS" w:cs="Times New Roman"/>
        </w:rPr>
        <w:t xml:space="preserve">. </w:t>
      </w:r>
      <w:r>
        <w:rPr>
          <w:rFonts w:ascii="Times New Roman" w:hAnsi="Times New Roman" w:cs="Times New Roman"/>
        </w:rPr>
        <w:t>土壤湿度增大</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（3）请你依据环境承载力及人口合理容量的理论</w:t>
      </w:r>
      <w:r>
        <w:rPr>
          <w:rFonts w:ascii="Times New Roman" w:hAnsi="Times New Roman" w:eastAsia="MingLiU_HKSCS" w:cs="Times New Roman"/>
        </w:rPr>
        <w:t>，</w:t>
      </w:r>
      <w:r>
        <w:rPr>
          <w:rFonts w:ascii="Times New Roman" w:hAnsi="Times New Roman" w:cs="Times New Roman"/>
        </w:rPr>
        <w:t>为新疆荒漠化的防治提出合理</w:t>
      </w:r>
      <w:r>
        <w:rPr>
          <w:rFonts w:hint="eastAsia" w:ascii="Times New Roman" w:hAnsi="Times New Roman" w:cs="Times New Roman"/>
        </w:rPr>
        <w:t>化</w:t>
      </w:r>
      <w:r>
        <w:rPr>
          <w:rFonts w:ascii="Times New Roman" w:hAnsi="Times New Roman" w:cs="Times New Roman"/>
        </w:rPr>
        <w:t>建议</w:t>
      </w:r>
      <w:r>
        <w:rPr>
          <w:rFonts w:ascii="Times New Roman" w:hAnsi="Times New Roman" w:eastAsia="MingLiU_HKSCS" w:cs="Times New Roman"/>
        </w:rPr>
        <w:t>。</w:t>
      </w:r>
    </w:p>
    <w:p>
      <w:pPr>
        <w:pStyle w:val="2"/>
        <w:snapToGrid w:val="0"/>
        <w:spacing w:line="312" w:lineRule="atLeast"/>
        <w:ind w:firstLine="422" w:firstLineChars="200"/>
        <w:jc w:val="left"/>
        <w:rPr>
          <w:rFonts w:ascii="Times New Roman" w:hAnsi="Times New Roman" w:cs="Times New Roman"/>
        </w:rPr>
      </w:pPr>
      <w:r>
        <w:rPr>
          <w:rFonts w:ascii="Times New Roman" w:hAnsi="宋体" w:cs="Times New Roman"/>
          <w:b/>
          <w:color w:val="FF0000"/>
        </w:rPr>
        <w:t>思路导航：</w:t>
      </w:r>
      <w:r>
        <w:rPr>
          <w:rFonts w:ascii="Times New Roman" w:hAnsi="宋体" w:cs="Times New Roman"/>
        </w:rPr>
        <w:t>第（</w:t>
      </w:r>
      <w:r>
        <w:rPr>
          <w:rFonts w:ascii="Times New Roman" w:hAnsi="Times New Roman" w:cs="Times New Roman"/>
        </w:rPr>
        <w:t>1</w:t>
      </w:r>
      <w:r>
        <w:rPr>
          <w:rFonts w:ascii="Times New Roman" w:hAnsi="宋体" w:cs="Times New Roman"/>
        </w:rPr>
        <w:t>）题，绿洲植被覆盖良好，调节气候的能力大，气温日较差应比半沙漠地区小。第（</w:t>
      </w:r>
      <w:r>
        <w:rPr>
          <w:rFonts w:ascii="Times New Roman" w:hAnsi="Times New Roman" w:cs="Times New Roman"/>
        </w:rPr>
        <w:t>2</w:t>
      </w:r>
      <w:r>
        <w:rPr>
          <w:rFonts w:ascii="Times New Roman" w:hAnsi="宋体" w:cs="Times New Roman"/>
        </w:rPr>
        <w:t>）题，了解绿洲对降水和气温的影响是解答本题关键。理清各因</w:t>
      </w:r>
      <w:r>
        <w:rPr>
          <w:rFonts w:ascii="Times New Roman" w:hAnsi="宋体" w:cs="Times New Roman"/>
        </w:rPr>
        <w:drawing>
          <wp:inline distT="0" distB="0" distL="114300" distR="114300">
            <wp:extent cx="24130" cy="19050"/>
            <wp:effectExtent l="0" t="0" r="0" b="0"/>
            <wp:docPr id="18"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4130" cy="19050"/>
                    </a:xfrm>
                    <a:prstGeom prst="rect">
                      <a:avLst/>
                    </a:prstGeom>
                    <a:noFill/>
                    <a:ln w="9525">
                      <a:noFill/>
                    </a:ln>
                  </pic:spPr>
                </pic:pic>
              </a:graphicData>
            </a:graphic>
          </wp:inline>
        </w:drawing>
      </w:r>
      <w:r>
        <w:rPr>
          <w:rFonts w:ascii="Times New Roman" w:hAnsi="宋体" w:cs="Times New Roman"/>
        </w:rPr>
        <w:t>素之间的关系，特别是降水多与土壤湿度增大之间的联系。第（</w:t>
      </w:r>
      <w:r>
        <w:rPr>
          <w:rFonts w:ascii="Times New Roman" w:hAnsi="Times New Roman" w:cs="Times New Roman"/>
        </w:rPr>
        <w:t>3</w:t>
      </w:r>
      <w:r>
        <w:rPr>
          <w:rFonts w:ascii="Times New Roman" w:hAnsi="宋体" w:cs="Times New Roman"/>
        </w:rPr>
        <w:t>）题，防治荒漠化应从人口合理容量和可持续发展的角度分析。</w:t>
      </w:r>
    </w:p>
    <w:p>
      <w:pPr>
        <w:pStyle w:val="2"/>
        <w:snapToGrid w:val="0"/>
        <w:spacing w:line="312" w:lineRule="atLeast"/>
        <w:ind w:firstLine="422" w:firstLineChars="200"/>
        <w:jc w:val="left"/>
        <w:rPr>
          <w:rFonts w:ascii="Times New Roman" w:hAnsi="Times New Roman" w:eastAsia="MingLiU_HKSCS" w:cs="Times New Roman"/>
        </w:rPr>
      </w:pPr>
      <w:r>
        <w:rPr>
          <w:rFonts w:ascii="Times New Roman" w:hAnsi="Times New Roman" w:cs="Times New Roman"/>
          <w:b/>
          <w:color w:val="FF0000"/>
        </w:rPr>
        <w:t>答案</w:t>
      </w:r>
      <w:r>
        <w:rPr>
          <w:rFonts w:hint="eastAsia" w:ascii="Times New Roman" w:hAnsi="Times New Roman" w:cs="Times New Roman"/>
          <w:b/>
          <w:color w:val="FF0000"/>
        </w:rPr>
        <w:t>：</w:t>
      </w:r>
      <w:r>
        <w:rPr>
          <w:rFonts w:ascii="Times New Roman" w:hAnsi="Times New Roman" w:cs="Times New Roman"/>
        </w:rPr>
        <w:t>（1）半沙漠地区　绿洲　（2）从左到右，上行为D、B，下行为C、A　（3）控</w:t>
      </w:r>
      <w:r>
        <w:rPr>
          <w:rFonts w:ascii="Times New Roman" w:hAnsi="Times New Roman" w:cs="Times New Roman"/>
        </w:rPr>
        <w:drawing>
          <wp:inline distT="0" distB="0" distL="114300" distR="114300">
            <wp:extent cx="17780" cy="17780"/>
            <wp:effectExtent l="0" t="0" r="0" b="0"/>
            <wp:docPr id="19"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7780" cy="17780"/>
                    </a:xfrm>
                    <a:prstGeom prst="rect">
                      <a:avLst/>
                    </a:prstGeom>
                    <a:noFill/>
                    <a:ln w="9525">
                      <a:noFill/>
                    </a:ln>
                  </pic:spPr>
                </pic:pic>
              </a:graphicData>
            </a:graphic>
          </wp:inline>
        </w:drawing>
      </w:r>
      <w:r>
        <w:rPr>
          <w:rFonts w:ascii="Times New Roman" w:hAnsi="Times New Roman" w:cs="Times New Roman"/>
        </w:rPr>
        <w:t>制人口数量，提高人口素质，谋求合理的人口容量；建立一个人口、资源、环境协调发展的生态系统等。</w:t>
      </w:r>
    </w:p>
    <w:p>
      <w:pPr>
        <w:pStyle w:val="2"/>
        <w:snapToGrid w:val="0"/>
        <w:spacing w:line="312" w:lineRule="atLeast"/>
        <w:ind w:firstLine="420" w:firstLineChars="200"/>
        <w:jc w:val="left"/>
        <w:rPr>
          <w:rFonts w:ascii="Times New Roman" w:hAnsi="Times New Roman" w:cs="Times New Roman"/>
        </w:rPr>
      </w:pPr>
    </w:p>
    <w:p>
      <w:pPr>
        <w:pStyle w:val="2"/>
        <w:snapToGrid w:val="0"/>
        <w:spacing w:line="312" w:lineRule="atLeast"/>
        <w:ind w:firstLine="422" w:firstLineChars="200"/>
        <w:jc w:val="left"/>
        <w:rPr>
          <w:rFonts w:ascii="Times New Roman" w:hAnsi="Times New Roman" w:cs="Times New Roman"/>
        </w:rPr>
      </w:pPr>
      <w:r>
        <w:rPr>
          <w:rFonts w:ascii="Times New Roman" w:hAnsi="宋体" w:cs="Times New Roman"/>
          <w:b/>
        </w:rPr>
        <w:t>例题</w:t>
      </w:r>
      <w:r>
        <w:rPr>
          <w:rFonts w:ascii="Times New Roman" w:hAnsi="Times New Roman" w:cs="Times New Roman"/>
          <w:b/>
        </w:rPr>
        <w:t xml:space="preserve">2  </w:t>
      </w:r>
      <w:r>
        <w:rPr>
          <w:rFonts w:ascii="Times New Roman" w:hAnsi="Times New Roman" w:cs="Times New Roman"/>
        </w:rPr>
        <w:t>2010</w:t>
      </w:r>
      <w:r>
        <w:rPr>
          <w:rFonts w:ascii="Times New Roman" w:hAnsi="宋体" w:cs="Times New Roman"/>
        </w:rPr>
        <w:t>年</w:t>
      </w:r>
      <w:r>
        <w:rPr>
          <w:rFonts w:ascii="Times New Roman" w:hAnsi="Times New Roman" w:cs="Times New Roman"/>
        </w:rPr>
        <w:t>6</w:t>
      </w:r>
      <w:r>
        <w:rPr>
          <w:rFonts w:ascii="Times New Roman" w:hAnsi="宋体" w:cs="Times New Roman"/>
        </w:rPr>
        <w:t>月</w:t>
      </w:r>
      <w:r>
        <w:rPr>
          <w:rFonts w:ascii="Times New Roman" w:hAnsi="Times New Roman" w:cs="Times New Roman"/>
        </w:rPr>
        <w:t>17</w:t>
      </w:r>
      <w:r>
        <w:rPr>
          <w:rFonts w:ascii="Times New Roman" w:hAnsi="宋体" w:cs="Times New Roman"/>
        </w:rPr>
        <w:t>日，第十六个</w:t>
      </w:r>
      <w:r>
        <w:rPr>
          <w:rFonts w:hint="eastAsia" w:ascii="Times New Roman" w:hAnsi="宋体" w:cs="Times New Roman"/>
        </w:rPr>
        <w:t>“</w:t>
      </w:r>
      <w:r>
        <w:rPr>
          <w:rFonts w:ascii="Times New Roman" w:hAnsi="宋体" w:cs="Times New Roman"/>
        </w:rPr>
        <w:t>世界防治荒漠化和干旱日</w:t>
      </w:r>
      <w:r>
        <w:rPr>
          <w:rFonts w:hint="eastAsia" w:ascii="Times New Roman" w:hAnsi="宋体" w:cs="Times New Roman"/>
        </w:rPr>
        <w:t>”</w:t>
      </w:r>
      <w:r>
        <w:rPr>
          <w:rFonts w:hAnsi="宋体" w:cs="Times New Roman"/>
        </w:rPr>
        <w:t>，我国提出了“加强防沙治沙，造福人民群众”的</w:t>
      </w:r>
      <w:r>
        <w:rPr>
          <w:rFonts w:ascii="Times New Roman" w:hAnsi="宋体" w:cs="Times New Roman"/>
        </w:rPr>
        <w:t>宣传主题，下列产业链是我国西北地区的一种模式。读下图，完成</w:t>
      </w:r>
      <w:r>
        <w:rPr>
          <w:rFonts w:hint="eastAsia" w:ascii="Times New Roman" w:hAnsi="宋体" w:cs="Times New Roman"/>
        </w:rPr>
        <w:t>1</w:t>
      </w:r>
      <w:r>
        <w:rPr>
          <w:rFonts w:ascii="Times New Roman" w:hAnsi="宋体" w:cs="Times New Roman"/>
        </w:rPr>
        <w:t>～</w:t>
      </w:r>
      <w:r>
        <w:rPr>
          <w:rFonts w:hint="eastAsia" w:ascii="Times New Roman" w:hAnsi="宋体" w:cs="Times New Roman"/>
        </w:rPr>
        <w:t>2</w:t>
      </w:r>
      <w:r>
        <w:rPr>
          <w:rFonts w:ascii="Times New Roman" w:hAnsi="宋体" w:cs="Times New Roman"/>
        </w:rPr>
        <w:t>题。</w:t>
      </w:r>
    </w:p>
    <w:p>
      <w:pPr>
        <w:pStyle w:val="2"/>
        <w:snapToGrid w:val="0"/>
        <w:spacing w:line="312" w:lineRule="atLeast"/>
        <w:jc w:val="center"/>
        <w:rPr>
          <w:rFonts w:ascii="Times New Roman" w:hAnsi="Times New Roman" w:eastAsia="MingLiU_HKSCS" w:cs="Times New Roman"/>
        </w:rPr>
      </w:pPr>
      <w:r>
        <w:rPr>
          <w:rFonts w:ascii="Times New Roman" w:hAnsi="Times New Roman" w:cs="Times New Roman"/>
        </w:rPr>
        <w:fldChar w:fldCharType="begin"/>
      </w:r>
      <w:r>
        <w:instrText xml:space="preserve"> INCLUDEPICTURE "../AppData/Local/Temp/360zip$Temp/360$10/82.TIF" \* MERGEFORMAT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3201035" cy="1055370"/>
            <wp:effectExtent l="0" t="0" r="18415" b="11430"/>
            <wp:docPr id="20"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学科网(www.zxxk.com)--教育资源门户，提供试卷、教案、课件、论文、素材及各类教学资源下载，还有大量而丰富的教学相关资讯！"/>
                    <pic:cNvPicPr>
                      <a:picLocks noChangeAspect="1"/>
                    </pic:cNvPicPr>
                  </pic:nvPicPr>
                  <pic:blipFill>
                    <a:blip r:embed="rId23" r:link="rId24"/>
                    <a:stretch>
                      <a:fillRect/>
                    </a:stretch>
                  </pic:blipFill>
                  <pic:spPr>
                    <a:xfrm>
                      <a:off x="0" y="0"/>
                      <a:ext cx="3201035" cy="1055370"/>
                    </a:xfrm>
                    <a:prstGeom prst="rect">
                      <a:avLst/>
                    </a:prstGeom>
                    <a:noFill/>
                    <a:ln w="9525">
                      <a:noFill/>
                    </a:ln>
                  </pic:spPr>
                </pic:pic>
              </a:graphicData>
            </a:graphic>
          </wp:inline>
        </w:drawing>
      </w:r>
      <w:r>
        <w:rPr>
          <w:rFonts w:ascii="Times New Roman" w:hAnsi="Times New Roman" w:cs="Times New Roman"/>
        </w:rPr>
        <w:fldChar w:fldCharType="end"/>
      </w:r>
    </w:p>
    <w:p>
      <w:pPr>
        <w:pStyle w:val="2"/>
        <w:snapToGrid w:val="0"/>
        <w:spacing w:line="312" w:lineRule="atLeast"/>
        <w:ind w:firstLine="210" w:firstLineChars="100"/>
        <w:jc w:val="left"/>
        <w:rPr>
          <w:rFonts w:ascii="Times New Roman" w:hAnsi="Times New Roman" w:eastAsia="MingLiU_HKSCS" w:cs="Times New Roman"/>
        </w:rPr>
      </w:pPr>
      <w:r>
        <w:rPr>
          <w:rFonts w:hint="eastAsia" w:ascii="Times New Roman" w:hAnsi="Times New Roman" w:cs="Times New Roman"/>
        </w:rPr>
        <w:t>1</w:t>
      </w:r>
      <w:r>
        <w:rPr>
          <w:rFonts w:ascii="Times New Roman" w:hAnsi="Times New Roman" w:eastAsia="MingLiU_HKSCS" w:cs="Times New Roman"/>
        </w:rPr>
        <w:t xml:space="preserve">. </w:t>
      </w:r>
      <w:r>
        <w:rPr>
          <w:rFonts w:ascii="Times New Roman" w:hAnsi="Times New Roman" w:cs="Times New Roman"/>
        </w:rPr>
        <w:t>种植沙柳</w:t>
      </w:r>
      <w:r>
        <w:rPr>
          <w:rFonts w:ascii="Times New Roman" w:hAnsi="Times New Roman" w:eastAsia="MingLiU_HKSCS" w:cs="Times New Roman"/>
        </w:rPr>
        <w:t>，</w:t>
      </w:r>
      <w:r>
        <w:rPr>
          <w:rFonts w:ascii="Times New Roman" w:hAnsi="Times New Roman" w:cs="Times New Roman"/>
        </w:rPr>
        <w:t>改善环境</w:t>
      </w:r>
      <w:r>
        <w:rPr>
          <w:rFonts w:ascii="Times New Roman" w:hAnsi="Times New Roman" w:eastAsia="MingLiU_HKSCS" w:cs="Times New Roman"/>
        </w:rPr>
        <w:t>，</w:t>
      </w:r>
      <w:r>
        <w:rPr>
          <w:rFonts w:ascii="Times New Roman" w:hAnsi="Times New Roman" w:cs="Times New Roman"/>
        </w:rPr>
        <w:t>主要是因为沙柳能（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 xml:space="preserve">防风固沙    </w:t>
      </w:r>
      <w:r>
        <w:rPr>
          <w:rFonts w:hint="eastAsia" w:ascii="Times New Roman" w:hAnsi="Times New Roman" w:cs="Times New Roman"/>
        </w:rPr>
        <w:tab/>
      </w:r>
      <w:r>
        <w:rPr>
          <w:rFonts w:ascii="Times New Roman" w:hAnsi="Times New Roman" w:cs="Times New Roman"/>
        </w:rPr>
        <w:t>B. 吸烟滞尘</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 xml:space="preserve">保持水土    </w:t>
      </w:r>
      <w:r>
        <w:rPr>
          <w:rFonts w:hint="eastAsia" w:ascii="Times New Roman" w:hAnsi="Times New Roman" w:cs="Times New Roman"/>
        </w:rPr>
        <w:tab/>
      </w:r>
      <w:r>
        <w:rPr>
          <w:rFonts w:ascii="Times New Roman" w:hAnsi="Times New Roman" w:cs="Times New Roman"/>
        </w:rPr>
        <w:t>D. 净化空气</w:t>
      </w:r>
    </w:p>
    <w:p>
      <w:pPr>
        <w:pStyle w:val="2"/>
        <w:snapToGrid w:val="0"/>
        <w:spacing w:line="312" w:lineRule="atLeast"/>
        <w:ind w:firstLine="210" w:firstLineChars="100"/>
        <w:jc w:val="left"/>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MingLiU_HKSCS" w:cs="Times New Roman"/>
        </w:rPr>
        <w:t xml:space="preserve">. </w:t>
      </w:r>
      <w:r>
        <w:rPr>
          <w:rFonts w:ascii="Times New Roman" w:hAnsi="Times New Roman" w:cs="Times New Roman"/>
        </w:rPr>
        <w:t>该造纸产业链条（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使植被遭到大规模破坏</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B</w:t>
      </w:r>
      <w:r>
        <w:rPr>
          <w:rFonts w:ascii="Times New Roman" w:hAnsi="Times New Roman" w:eastAsia="MingLiU_HKSCS" w:cs="Times New Roman"/>
        </w:rPr>
        <w:t xml:space="preserve">. </w:t>
      </w:r>
      <w:r>
        <w:rPr>
          <w:rFonts w:ascii="Times New Roman" w:hAnsi="Times New Roman" w:cs="Times New Roman"/>
        </w:rPr>
        <w:t>实现了废弃物的零排放</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生产重点转向废弃物的综合利用</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D</w:t>
      </w:r>
      <w:r>
        <w:rPr>
          <w:rFonts w:ascii="Times New Roman" w:hAnsi="Times New Roman" w:eastAsia="MingLiU_HKSCS" w:cs="Times New Roman"/>
        </w:rPr>
        <w:t xml:space="preserve">. </w:t>
      </w:r>
      <w:r>
        <w:rPr>
          <w:rFonts w:ascii="Times New Roman" w:hAnsi="Times New Roman" w:cs="Times New Roman"/>
        </w:rPr>
        <w:t>促进了当地经济和生态效益的良性循环</w:t>
      </w:r>
    </w:p>
    <w:p>
      <w:pPr>
        <w:pStyle w:val="2"/>
        <w:snapToGrid w:val="0"/>
        <w:spacing w:line="312" w:lineRule="atLeast"/>
        <w:ind w:firstLine="422" w:firstLineChars="200"/>
        <w:jc w:val="left"/>
        <w:rPr>
          <w:rFonts w:ascii="Times New Roman" w:hAnsi="Times New Roman" w:cs="Times New Roman"/>
        </w:rPr>
      </w:pPr>
      <w:r>
        <w:rPr>
          <w:rFonts w:ascii="Times New Roman" w:hAnsi="宋体" w:cs="Times New Roman"/>
          <w:b/>
          <w:color w:val="FF0000"/>
        </w:rPr>
        <w:t>思路导航：</w:t>
      </w:r>
      <w:r>
        <w:rPr>
          <w:rFonts w:ascii="Times New Roman" w:hAnsi="宋体" w:cs="Times New Roman"/>
        </w:rPr>
        <w:t>第</w:t>
      </w:r>
      <w:r>
        <w:rPr>
          <w:rFonts w:hint="eastAsia" w:ascii="Times New Roman" w:hAnsi="宋体" w:cs="Times New Roman"/>
        </w:rPr>
        <w:t>1</w:t>
      </w:r>
      <w:r>
        <w:rPr>
          <w:rFonts w:ascii="Times New Roman" w:hAnsi="宋体" w:cs="Times New Roman"/>
        </w:rPr>
        <w:t>题，沙柳具有耐旱、抗风沙</w:t>
      </w:r>
      <w:r>
        <w:rPr>
          <w:rFonts w:ascii="Times New Roman" w:hAnsi="宋体" w:cs="Times New Roman"/>
        </w:rPr>
        <w:drawing>
          <wp:inline distT="0" distB="0" distL="114300" distR="114300">
            <wp:extent cx="13970" cy="17780"/>
            <wp:effectExtent l="0" t="0" r="0" b="0"/>
            <wp:docPr id="21"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3970" cy="17780"/>
                    </a:xfrm>
                    <a:prstGeom prst="rect">
                      <a:avLst/>
                    </a:prstGeom>
                    <a:noFill/>
                    <a:ln w="9525">
                      <a:noFill/>
                    </a:ln>
                  </pic:spPr>
                </pic:pic>
              </a:graphicData>
            </a:graphic>
          </wp:inline>
        </w:drawing>
      </w:r>
      <w:r>
        <w:rPr>
          <w:rFonts w:ascii="Times New Roman" w:hAnsi="宋体" w:cs="Times New Roman"/>
        </w:rPr>
        <w:t>的特点，种植沙柳，能起到防风固沙的作用。第</w:t>
      </w:r>
      <w:r>
        <w:rPr>
          <w:rFonts w:hint="eastAsia" w:ascii="Times New Roman" w:hAnsi="宋体" w:cs="Times New Roman"/>
        </w:rPr>
        <w:t>2</w:t>
      </w:r>
      <w:r>
        <w:rPr>
          <w:rFonts w:ascii="Times New Roman" w:hAnsi="宋体" w:cs="Times New Roman"/>
        </w:rPr>
        <w:t>题，造纸产业链条的发展，既增加了农民收入，又改善了生态环境，促进了经济和生态效益的良性循环。</w:t>
      </w:r>
    </w:p>
    <w:p>
      <w:pPr>
        <w:pStyle w:val="2"/>
        <w:snapToGrid w:val="0"/>
        <w:spacing w:line="312" w:lineRule="atLeast"/>
        <w:ind w:firstLine="422" w:firstLineChars="200"/>
        <w:jc w:val="left"/>
        <w:rPr>
          <w:rFonts w:ascii="Times New Roman" w:hAnsi="Times New Roman" w:cs="Times New Roman"/>
        </w:rPr>
      </w:pPr>
      <w:r>
        <w:rPr>
          <w:rFonts w:hint="eastAsia" w:ascii="Times New Roman" w:hAnsi="Times New Roman" w:cs="Times New Roman"/>
          <w:b/>
          <w:color w:val="FF0000"/>
        </w:rPr>
        <w:t>答案：</w:t>
      </w:r>
      <w:r>
        <w:rPr>
          <w:rFonts w:hint="eastAsia" w:ascii="Times New Roman" w:hAnsi="Times New Roman" w:cs="Times New Roman"/>
        </w:rPr>
        <w:t>1</w:t>
      </w:r>
      <w:r>
        <w:rPr>
          <w:rFonts w:ascii="Times New Roman" w:hAnsi="Times New Roman" w:cs="Times New Roman"/>
        </w:rPr>
        <w:t>. A</w:t>
      </w:r>
      <w:r>
        <w:rPr>
          <w:rFonts w:hint="eastAsia" w:ascii="Times New Roman" w:hAnsi="Times New Roman" w:cs="Times New Roman"/>
        </w:rPr>
        <w:t xml:space="preserve">  2</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D</w:t>
      </w:r>
    </w:p>
    <w:p>
      <w:pPr>
        <w:pStyle w:val="2"/>
        <w:snapToGrid w:val="0"/>
        <w:spacing w:line="312" w:lineRule="atLeast"/>
        <w:ind w:firstLine="420" w:firstLineChars="200"/>
        <w:jc w:val="left"/>
        <w:rPr>
          <w:rFonts w:ascii="Times New Roman" w:hAnsi="Times New Roman" w:cs="Times New Roman"/>
        </w:rPr>
      </w:pPr>
    </w:p>
    <w:p>
      <w:pPr>
        <w:snapToGrid w:val="0"/>
        <w:spacing w:line="312" w:lineRule="atLeast"/>
        <w:ind w:firstLine="422" w:firstLineChars="200"/>
        <w:rPr>
          <w:b/>
          <w:color w:val="FF0000"/>
          <w:szCs w:val="21"/>
        </w:rPr>
      </w:pPr>
      <w:r>
        <w:rPr>
          <w:b/>
          <w:color w:val="FF0000"/>
          <w:szCs w:val="21"/>
          <w:highlight w:val="cyan"/>
        </w:rPr>
        <w:t>随堂练习：</w:t>
      </w:r>
    </w:p>
    <w:p>
      <w:pPr>
        <w:pStyle w:val="2"/>
        <w:snapToGrid w:val="0"/>
        <w:spacing w:line="312" w:lineRule="atLeast"/>
        <w:ind w:firstLine="210" w:firstLineChars="100"/>
        <w:jc w:val="left"/>
        <w:rPr>
          <w:rFonts w:ascii="Times New Roman" w:hAnsi="Times New Roman" w:eastAsia="MingLiU_HKSCS" w:cs="Times New Roman"/>
        </w:rPr>
      </w:pPr>
      <w:r>
        <w:rPr>
          <w:rFonts w:ascii="Times New Roman" w:hAnsi="Times New Roman" w:cs="Times New Roman"/>
        </w:rPr>
        <w:t>1</w:t>
      </w:r>
      <w:r>
        <w:rPr>
          <w:rFonts w:ascii="Times New Roman" w:hAnsi="Times New Roman" w:eastAsia="MingLiU_HKSCS" w:cs="Times New Roman"/>
        </w:rPr>
        <w:t xml:space="preserve">. </w:t>
      </w:r>
      <w:r>
        <w:rPr>
          <w:rFonts w:ascii="Times New Roman" w:hAnsi="Times New Roman" w:cs="Times New Roman"/>
        </w:rPr>
        <w:t>人类活动不当是西北地区形成荒漠化的重要原因</w:t>
      </w:r>
      <w:r>
        <w:rPr>
          <w:rFonts w:ascii="Times New Roman" w:hAnsi="Times New Roman" w:eastAsia="MingLiU_HKSCS" w:cs="Times New Roman"/>
        </w:rPr>
        <w:t>，</w:t>
      </w:r>
      <w:r>
        <w:rPr>
          <w:rFonts w:ascii="Times New Roman" w:hAnsi="Times New Roman" w:cs="Times New Roman"/>
        </w:rPr>
        <w:t>针对过度樵采</w:t>
      </w:r>
      <w:r>
        <w:rPr>
          <w:rFonts w:ascii="Times New Roman" w:hAnsi="Times New Roman" w:eastAsia="MingLiU_HKSCS" w:cs="Times New Roman"/>
        </w:rPr>
        <w:t>，</w:t>
      </w:r>
      <w:r>
        <w:rPr>
          <w:rFonts w:ascii="Times New Roman" w:hAnsi="Times New Roman" w:cs="Times New Roman"/>
        </w:rPr>
        <w:t>应当采取的措施是（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规定合理的载畜量</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B</w:t>
      </w:r>
      <w:r>
        <w:rPr>
          <w:rFonts w:ascii="Times New Roman" w:hAnsi="Times New Roman" w:eastAsia="MingLiU_HKSCS" w:cs="Times New Roman"/>
        </w:rPr>
        <w:t xml:space="preserve">. </w:t>
      </w:r>
      <w:r>
        <w:rPr>
          <w:rFonts w:ascii="Times New Roman" w:hAnsi="Times New Roman" w:cs="Times New Roman"/>
        </w:rPr>
        <w:t>合理分配水资源</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调整农</w:t>
      </w:r>
      <w:r>
        <w:rPr>
          <w:rFonts w:ascii="Times New Roman" w:hAnsi="Times New Roman" w:eastAsia="MingLiU_HKSCS" w:cs="Times New Roman"/>
        </w:rPr>
        <w:t>、</w:t>
      </w:r>
      <w:r>
        <w:rPr>
          <w:rFonts w:ascii="Times New Roman" w:hAnsi="Times New Roman" w:cs="Times New Roman"/>
        </w:rPr>
        <w:t>林</w:t>
      </w:r>
      <w:r>
        <w:rPr>
          <w:rFonts w:ascii="Times New Roman" w:hAnsi="Times New Roman" w:eastAsia="MingLiU_HKSCS" w:cs="Times New Roman"/>
        </w:rPr>
        <w:t>、</w:t>
      </w:r>
      <w:r>
        <w:rPr>
          <w:rFonts w:ascii="Times New Roman" w:hAnsi="Times New Roman" w:cs="Times New Roman"/>
        </w:rPr>
        <w:t>牧用地的比例关系</w:t>
      </w:r>
    </w:p>
    <w:p>
      <w:pPr>
        <w:pStyle w:val="2"/>
        <w:snapToGrid w:val="0"/>
        <w:spacing w:line="312" w:lineRule="atLeast"/>
        <w:ind w:firstLine="420" w:firstLineChars="200"/>
        <w:jc w:val="left"/>
        <w:rPr>
          <w:rFonts w:hint="eastAsia" w:ascii="Times New Roman" w:hAnsi="Times New Roman" w:cs="Times New Roman"/>
        </w:rPr>
      </w:pPr>
      <w:r>
        <w:rPr>
          <w:rFonts w:ascii="Times New Roman" w:hAnsi="Times New Roman" w:cs="Times New Roman"/>
        </w:rPr>
        <w:t>D</w:t>
      </w:r>
      <w:r>
        <w:rPr>
          <w:rFonts w:ascii="Times New Roman" w:hAnsi="Times New Roman" w:eastAsia="MingLiU_HKSCS" w:cs="Times New Roman"/>
        </w:rPr>
        <w:t xml:space="preserve">. </w:t>
      </w:r>
      <w:r>
        <w:rPr>
          <w:rFonts w:ascii="Times New Roman" w:hAnsi="Times New Roman" w:cs="Times New Roman"/>
        </w:rPr>
        <w:t>解决农牧区的能源问题</w:t>
      </w:r>
    </w:p>
    <w:p>
      <w:pPr>
        <w:pStyle w:val="2"/>
        <w:snapToGrid w:val="0"/>
        <w:spacing w:line="312" w:lineRule="atLeast"/>
        <w:ind w:firstLine="422" w:firstLineChars="200"/>
        <w:jc w:val="left"/>
        <w:rPr>
          <w:rFonts w:hint="eastAsia" w:hAnsi="宋体" w:cs="Times New Roman"/>
        </w:rPr>
      </w:pPr>
      <w:r>
        <w:rPr>
          <w:rFonts w:hint="eastAsia" w:hAnsi="宋体" w:cs="Times New Roman"/>
          <w:b/>
          <w:color w:val="FF0000"/>
        </w:rPr>
        <w:t>思路导航：</w:t>
      </w:r>
      <w:r>
        <w:rPr>
          <w:rFonts w:hAnsi="宋体" w:cs="Times New Roman"/>
        </w:rPr>
        <w:t>解决农牧区的能源问题，增加农牧民收入是减轻过度樵采的有效途径。</w:t>
      </w:r>
    </w:p>
    <w:p>
      <w:pPr>
        <w:pStyle w:val="2"/>
        <w:snapToGrid w:val="0"/>
        <w:spacing w:line="312" w:lineRule="atLeast"/>
        <w:ind w:firstLine="422" w:firstLineChars="200"/>
        <w:jc w:val="left"/>
        <w:rPr>
          <w:rFonts w:hint="eastAsia" w:ascii="Times New Roman" w:hAnsi="Times New Roman" w:cs="Times New Roman"/>
        </w:rPr>
      </w:pPr>
      <w:r>
        <w:rPr>
          <w:rFonts w:hint="eastAsia" w:ascii="Times New Roman" w:hAnsi="Times New Roman" w:cs="Times New Roman"/>
          <w:b/>
          <w:color w:val="FF0000"/>
        </w:rPr>
        <w:t>答案：</w:t>
      </w:r>
      <w:r>
        <w:rPr>
          <w:rFonts w:hint="eastAsia" w:ascii="Times New Roman" w:hAnsi="Times New Roman" w:cs="Times New Roman"/>
        </w:rPr>
        <w:t>D</w:t>
      </w:r>
    </w:p>
    <w:p>
      <w:pPr>
        <w:pStyle w:val="2"/>
        <w:snapToGrid w:val="0"/>
        <w:spacing w:line="312" w:lineRule="atLeast"/>
        <w:ind w:firstLine="210" w:firstLineChars="100"/>
        <w:jc w:val="left"/>
        <w:rPr>
          <w:rFonts w:ascii="Times New Roman" w:hAnsi="Times New Roman" w:eastAsia="MingLiU_HKSCS" w:cs="Times New Roman"/>
        </w:rPr>
      </w:pPr>
      <w:r>
        <w:rPr>
          <w:rFonts w:ascii="Times New Roman" w:hAnsi="Times New Roman" w:cs="Times New Roman"/>
        </w:rPr>
        <w:t>2</w:t>
      </w:r>
      <w:r>
        <w:rPr>
          <w:rFonts w:ascii="Times New Roman" w:hAnsi="Times New Roman" w:eastAsia="MingLiU_HKSCS" w:cs="Times New Roman"/>
        </w:rPr>
        <w:t xml:space="preserve">. </w:t>
      </w:r>
      <w:r>
        <w:rPr>
          <w:rFonts w:ascii="Times New Roman" w:hAnsi="Times New Roman" w:cs="Times New Roman"/>
        </w:rPr>
        <w:t>目前</w:t>
      </w:r>
      <w:r>
        <w:rPr>
          <w:rFonts w:ascii="Times New Roman" w:hAnsi="Times New Roman" w:eastAsia="MingLiU_HKSCS" w:cs="Times New Roman"/>
        </w:rPr>
        <w:t>，</w:t>
      </w:r>
      <w:r>
        <w:rPr>
          <w:rFonts w:ascii="Times New Roman" w:hAnsi="Times New Roman" w:cs="Times New Roman"/>
        </w:rPr>
        <w:t>荒漠化仍在蔓延的地区主要有（　　）</w:t>
      </w:r>
    </w:p>
    <w:p>
      <w:pPr>
        <w:pStyle w:val="2"/>
        <w:snapToGrid w:val="0"/>
        <w:spacing w:line="312" w:lineRule="atLeast"/>
        <w:ind w:firstLine="420" w:firstLineChars="200"/>
        <w:jc w:val="left"/>
        <w:rPr>
          <w:rFonts w:ascii="Times New Roman" w:hAnsi="Times New Roman" w:eastAsia="MingLiU_HKSCS" w:cs="Times New Roman"/>
        </w:rPr>
      </w:pPr>
      <w:r>
        <w:rPr>
          <w:rFonts w:ascii="Times New Roman" w:hAnsi="Times New Roman" w:cs="Times New Roman"/>
        </w:rPr>
        <w:t>A</w:t>
      </w:r>
      <w:r>
        <w:rPr>
          <w:rFonts w:ascii="Times New Roman" w:hAnsi="Times New Roman" w:eastAsia="MingLiU_HKSCS" w:cs="Times New Roman"/>
        </w:rPr>
        <w:t xml:space="preserve">. </w:t>
      </w:r>
      <w:r>
        <w:rPr>
          <w:rFonts w:ascii="Times New Roman" w:hAnsi="Times New Roman" w:cs="Times New Roman"/>
        </w:rPr>
        <w:t xml:space="preserve">河谷灌区     </w:t>
      </w:r>
      <w:r>
        <w:rPr>
          <w:rFonts w:hint="eastAsia" w:ascii="Times New Roman" w:hAnsi="Times New Roman" w:cs="Times New Roman"/>
        </w:rPr>
        <w:tab/>
      </w:r>
      <w:r>
        <w:rPr>
          <w:rFonts w:ascii="Times New Roman" w:hAnsi="Times New Roman" w:cs="Times New Roman"/>
        </w:rPr>
        <w:t>B. 草原牧区</w:t>
      </w:r>
      <w:r>
        <w:rPr>
          <w:rFonts w:hint="eastAsia" w:ascii="Times New Roman" w:hAnsi="Times New Roman" w:cs="Times New Roman"/>
        </w:rPr>
        <w:tab/>
      </w:r>
      <w:r>
        <w:rPr>
          <w:rFonts w:hint="eastAsia" w:ascii="Times New Roman" w:hAnsi="Times New Roman" w:cs="Times New Roman"/>
        </w:rPr>
        <w:tab/>
      </w:r>
      <w:r>
        <w:rPr>
          <w:rFonts w:ascii="Times New Roman" w:hAnsi="Times New Roman" w:cs="Times New Roman"/>
        </w:rPr>
        <w:t>C</w:t>
      </w:r>
      <w:r>
        <w:rPr>
          <w:rFonts w:ascii="Times New Roman" w:hAnsi="Times New Roman" w:eastAsia="MingLiU_HKSCS" w:cs="Times New Roman"/>
        </w:rPr>
        <w:t xml:space="preserve">. </w:t>
      </w:r>
      <w:r>
        <w:rPr>
          <w:rFonts w:ascii="Times New Roman" w:hAnsi="Times New Roman" w:cs="Times New Roman"/>
        </w:rPr>
        <w:t xml:space="preserve">水田农区    </w:t>
      </w:r>
      <w:r>
        <w:rPr>
          <w:rFonts w:hint="eastAsia" w:ascii="Times New Roman" w:hAnsi="Times New Roman" w:cs="Times New Roman"/>
        </w:rPr>
        <w:tab/>
      </w:r>
      <w:r>
        <w:rPr>
          <w:rFonts w:ascii="Times New Roman" w:hAnsi="Times New Roman" w:cs="Times New Roman"/>
        </w:rPr>
        <w:t>D. 高原牧区</w:t>
      </w:r>
    </w:p>
    <w:p>
      <w:pPr>
        <w:pStyle w:val="2"/>
        <w:snapToGrid w:val="0"/>
        <w:spacing w:line="312" w:lineRule="atLeast"/>
        <w:ind w:firstLine="422" w:firstLineChars="200"/>
        <w:jc w:val="left"/>
        <w:rPr>
          <w:rFonts w:hint="eastAsia" w:hAnsi="宋体" w:cs="Times New Roman"/>
        </w:rPr>
      </w:pPr>
      <w:r>
        <w:rPr>
          <w:rFonts w:hint="eastAsia" w:hAnsi="宋体" w:cs="Times New Roman"/>
          <w:b/>
          <w:color w:val="FF0000"/>
        </w:rPr>
        <w:t>思路导航：</w:t>
      </w:r>
      <w:r>
        <w:rPr>
          <w:rFonts w:hAnsi="宋体" w:cs="Times New Roman"/>
        </w:rPr>
        <w:t>荒漠化主要发生在严重缺水和缺乏植被保护的地区，而河谷地区</w:t>
      </w:r>
      <w:r>
        <w:rPr>
          <w:rFonts w:hint="eastAsia" w:hAnsi="宋体" w:cs="Times New Roman"/>
        </w:rPr>
        <w:t>的</w:t>
      </w:r>
      <w:r>
        <w:rPr>
          <w:rFonts w:hAnsi="宋体" w:cs="Times New Roman"/>
        </w:rPr>
        <w:t>主要环境问题是盐</w:t>
      </w:r>
      <w:r>
        <w:rPr>
          <w:rFonts w:hint="eastAsia" w:hAnsi="宋体" w:cs="Times New Roman"/>
        </w:rPr>
        <w:t>渍</w:t>
      </w:r>
      <w:r>
        <w:rPr>
          <w:rFonts w:hAnsi="宋体" w:cs="Times New Roman"/>
        </w:rPr>
        <w:t>化。</w:t>
      </w:r>
    </w:p>
    <w:p>
      <w:pPr>
        <w:pStyle w:val="2"/>
        <w:snapToGrid w:val="0"/>
        <w:spacing w:line="312" w:lineRule="atLeast"/>
        <w:ind w:firstLine="422" w:firstLineChars="200"/>
        <w:jc w:val="left"/>
        <w:rPr>
          <w:rFonts w:hint="eastAsia" w:ascii="Times New Roman" w:hAnsi="Times New Roman" w:cs="Times New Roman"/>
        </w:rPr>
      </w:pPr>
      <w:r>
        <w:rPr>
          <w:rFonts w:hint="eastAsia" w:hAnsi="宋体" w:cs="Times New Roman"/>
          <w:b/>
          <w:color w:val="FF0000"/>
        </w:rPr>
        <w:t>答案：</w:t>
      </w:r>
      <w:r>
        <w:rPr>
          <w:rFonts w:hint="eastAsia" w:ascii="Times New Roman" w:hAnsi="Times New Roman" w:eastAsia="楷体_GB2312" w:cs="Times New Roman"/>
        </w:rPr>
        <w:t>B</w:t>
      </w:r>
    </w:p>
    <w:p>
      <w:pPr>
        <w:snapToGrid w:val="0"/>
        <w:spacing w:line="312" w:lineRule="atLeast"/>
        <w:ind w:firstLine="210" w:firstLineChars="100"/>
        <w:rPr>
          <w:szCs w:val="21"/>
        </w:rPr>
      </w:pPr>
      <w:r>
        <w:rPr>
          <w:szCs w:val="21"/>
        </w:rPr>
        <w:t>3.</w:t>
      </w:r>
      <w:r>
        <w:rPr>
          <w:rFonts w:hint="eastAsia"/>
          <w:szCs w:val="21"/>
        </w:rPr>
        <w:t xml:space="preserve"> </w:t>
      </w:r>
      <w:r>
        <w:rPr>
          <w:szCs w:val="21"/>
        </w:rPr>
        <w:t>对不同程度荒漠的治理思路，叙述正确的是（</w:t>
      </w:r>
      <w:r>
        <w:rPr>
          <w:rFonts w:hint="eastAsia"/>
          <w:szCs w:val="21"/>
        </w:rPr>
        <w:t xml:space="preserve">    </w:t>
      </w:r>
      <w:r>
        <w:rPr>
          <w:szCs w:val="21"/>
        </w:rPr>
        <w:t>）</w:t>
      </w:r>
    </w:p>
    <w:p>
      <w:pPr>
        <w:snapToGrid w:val="0"/>
        <w:spacing w:line="312" w:lineRule="atLeast"/>
        <w:ind w:firstLine="420" w:firstLineChars="200"/>
        <w:rPr>
          <w:szCs w:val="21"/>
        </w:rPr>
      </w:pPr>
      <w:r>
        <w:rPr>
          <w:szCs w:val="21"/>
        </w:rPr>
        <w:t>A.</w:t>
      </w:r>
      <w:r>
        <w:rPr>
          <w:rFonts w:hint="eastAsia"/>
          <w:szCs w:val="21"/>
        </w:rPr>
        <w:t xml:space="preserve"> </w:t>
      </w:r>
      <w:r>
        <w:rPr>
          <w:szCs w:val="21"/>
        </w:rPr>
        <w:t>半干旱农牧过渡区和旱农区应当建立以绿洲为中心的防护林体系</w:t>
      </w:r>
    </w:p>
    <w:p>
      <w:pPr>
        <w:snapToGrid w:val="0"/>
        <w:spacing w:line="312" w:lineRule="atLeast"/>
        <w:ind w:firstLine="420" w:firstLineChars="200"/>
        <w:rPr>
          <w:szCs w:val="21"/>
        </w:rPr>
      </w:pPr>
      <w:r>
        <w:rPr>
          <w:szCs w:val="21"/>
        </w:rPr>
        <w:t>B.</w:t>
      </w:r>
      <w:r>
        <w:rPr>
          <w:rFonts w:hint="eastAsia"/>
          <w:szCs w:val="21"/>
        </w:rPr>
        <w:t xml:space="preserve"> </w:t>
      </w:r>
      <w:r>
        <w:rPr>
          <w:szCs w:val="21"/>
        </w:rPr>
        <w:t>对正在发展中的荒漠化土地设法扭转</w:t>
      </w:r>
    </w:p>
    <w:p>
      <w:pPr>
        <w:snapToGrid w:val="0"/>
        <w:spacing w:line="312" w:lineRule="atLeast"/>
        <w:ind w:firstLine="420" w:firstLineChars="200"/>
        <w:rPr>
          <w:szCs w:val="21"/>
        </w:rPr>
      </w:pPr>
      <w:r>
        <w:rPr>
          <w:szCs w:val="21"/>
        </w:rPr>
        <w:t>C.</w:t>
      </w:r>
      <w:r>
        <w:rPr>
          <w:rFonts w:hint="eastAsia"/>
          <w:szCs w:val="21"/>
        </w:rPr>
        <w:t xml:space="preserve"> </w:t>
      </w:r>
      <w:r>
        <w:rPr>
          <w:szCs w:val="21"/>
        </w:rPr>
        <w:t>对已经发生荒漠化的土地主要还是放弃</w:t>
      </w:r>
    </w:p>
    <w:p>
      <w:pPr>
        <w:snapToGrid w:val="0"/>
        <w:spacing w:line="312" w:lineRule="atLeast"/>
        <w:ind w:firstLine="420" w:firstLineChars="200"/>
        <w:rPr>
          <w:szCs w:val="21"/>
        </w:rPr>
      </w:pPr>
      <w:r>
        <w:rPr>
          <w:szCs w:val="21"/>
        </w:rPr>
        <w:t>D.</w:t>
      </w:r>
      <w:r>
        <w:rPr>
          <w:rFonts w:hint="eastAsia"/>
          <w:szCs w:val="21"/>
        </w:rPr>
        <w:t xml:space="preserve"> </w:t>
      </w:r>
      <w:r>
        <w:rPr>
          <w:szCs w:val="21"/>
        </w:rPr>
        <w:t>防治荒漠化的核心问题是植树造林</w:t>
      </w:r>
    </w:p>
    <w:p>
      <w:pPr>
        <w:snapToGrid w:val="0"/>
        <w:spacing w:line="312" w:lineRule="atLeast"/>
        <w:ind w:firstLine="422" w:firstLineChars="200"/>
        <w:rPr>
          <w:szCs w:val="21"/>
        </w:rPr>
      </w:pPr>
      <w:r>
        <w:rPr>
          <w:rFonts w:hint="eastAsia"/>
          <w:b/>
          <w:color w:val="FF0000"/>
          <w:szCs w:val="21"/>
        </w:rPr>
        <w:t>思路导航：</w:t>
      </w:r>
      <w:r>
        <w:rPr>
          <w:szCs w:val="21"/>
        </w:rPr>
        <w:t>人与自然的协调是荒漠化防治的核心，它包括三个方面的内容：预防具有潜在荒漠化危险的土地；扭转正在发展中的荒漠化土地的退化；恢复已经发生荒漠化的土地生产力。对于半干旱农牧过渡区和旱农区应采用调整土地利用结构和防风沙措施相结合的方法。</w:t>
      </w:r>
    </w:p>
    <w:p>
      <w:pPr>
        <w:snapToGrid w:val="0"/>
        <w:spacing w:line="312" w:lineRule="atLeast"/>
        <w:ind w:firstLine="422" w:firstLineChars="200"/>
        <w:rPr>
          <w:szCs w:val="21"/>
        </w:rPr>
      </w:pPr>
      <w:r>
        <w:rPr>
          <w:b/>
          <w:color w:val="FF0000"/>
          <w:szCs w:val="21"/>
        </w:rPr>
        <w:t>答案</w:t>
      </w:r>
      <w:r>
        <w:rPr>
          <w:rFonts w:hint="eastAsia"/>
          <w:b/>
          <w:color w:val="FF0000"/>
          <w:szCs w:val="21"/>
        </w:rPr>
        <w:t>：</w:t>
      </w:r>
      <w:r>
        <w:rPr>
          <w:szCs w:val="21"/>
        </w:rPr>
        <w:t>B</w:t>
      </w:r>
    </w:p>
    <w:p>
      <w:pPr>
        <w:pStyle w:val="2"/>
        <w:snapToGrid w:val="0"/>
        <w:spacing w:line="312" w:lineRule="atLeast"/>
        <w:ind w:firstLine="420" w:firstLineChars="200"/>
        <w:jc w:val="left"/>
        <w:rPr>
          <w:rFonts w:ascii="Times New Roman" w:hAnsi="Times New Roman" w:cs="Times New Roman"/>
        </w:rPr>
      </w:pPr>
    </w:p>
    <w:p>
      <w:pPr>
        <w:pStyle w:val="2"/>
        <w:snapToGrid w:val="0"/>
        <w:spacing w:line="312" w:lineRule="atLeast"/>
        <w:rPr>
          <w:rFonts w:ascii="Times New Roman" w:hAnsi="Times New Roman" w:cs="Times New Roman"/>
          <w:b/>
          <w:sz w:val="24"/>
          <w:szCs w:val="24"/>
        </w:rPr>
      </w:pPr>
      <w:r>
        <w:rPr>
          <w:rFonts w:ascii="Times New Roman" w:hAnsi="Times New Roman" w:cs="Times New Roman"/>
          <w:b/>
          <w:bCs/>
          <w:color w:val="0000FF"/>
          <w:sz w:val="24"/>
          <w:szCs w:val="24"/>
        </w:rPr>
        <w:t>【总结提升】</w:t>
      </w:r>
    </w:p>
    <w:p>
      <w:pPr>
        <w:snapToGrid w:val="0"/>
        <w:spacing w:line="312" w:lineRule="atLeast"/>
        <w:ind w:firstLine="210" w:firstLineChars="100"/>
        <w:textAlignment w:val="center"/>
        <w:rPr>
          <w:rFonts w:hint="eastAsia"/>
          <w:bCs/>
          <w:szCs w:val="21"/>
        </w:rPr>
      </w:pPr>
      <w:r>
        <w:rPr>
          <w:rFonts w:hint="eastAsia"/>
          <w:bCs/>
          <w:szCs w:val="21"/>
        </w:rPr>
        <w:t>1. 防治措施</w:t>
      </w:r>
    </w:p>
    <w:p>
      <w:pPr>
        <w:snapToGrid w:val="0"/>
        <w:spacing w:line="312" w:lineRule="atLeast"/>
        <w:ind w:firstLine="420" w:firstLineChars="200"/>
        <w:textAlignment w:val="center"/>
        <w:rPr>
          <w:rFonts w:hint="eastAsia"/>
          <w:bCs/>
          <w:szCs w:val="21"/>
        </w:rPr>
      </w:pPr>
      <w:r>
        <w:rPr>
          <w:bCs/>
          <w:szCs w:val="21"/>
        </w:rPr>
        <w:drawing>
          <wp:inline distT="0" distB="0" distL="114300" distR="114300">
            <wp:extent cx="4629785" cy="1409700"/>
            <wp:effectExtent l="0" t="0" r="18415" b="0"/>
            <wp:docPr id="22"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学科网(www.zxxk.com)--教育资源门户，提供试卷、教案、课件、论文、素材及各类教学资源下载，还有大量而丰富的教学相关资讯！"/>
                    <pic:cNvPicPr>
                      <a:picLocks noChangeAspect="1"/>
                    </pic:cNvPicPr>
                  </pic:nvPicPr>
                  <pic:blipFill>
                    <a:blip r:embed="rId25"/>
                    <a:stretch>
                      <a:fillRect/>
                    </a:stretch>
                  </pic:blipFill>
                  <pic:spPr>
                    <a:xfrm>
                      <a:off x="0" y="0"/>
                      <a:ext cx="4629785" cy="1409700"/>
                    </a:xfrm>
                    <a:prstGeom prst="rect">
                      <a:avLst/>
                    </a:prstGeom>
                    <a:noFill/>
                    <a:ln w="9525">
                      <a:noFill/>
                    </a:ln>
                  </pic:spPr>
                </pic:pic>
              </a:graphicData>
            </a:graphic>
          </wp:inline>
        </w:drawing>
      </w:r>
    </w:p>
    <w:p>
      <w:pPr>
        <w:rPr>
          <w:rFonts w:hint="eastAsia"/>
          <w:bCs/>
          <w:lang w:eastAsia="zh-CN"/>
        </w:rPr>
      </w:pPr>
      <w:r>
        <w:rPr>
          <w:rFonts w:hint="eastAsia"/>
          <w:bCs/>
          <w:szCs w:val="21"/>
        </w:rPr>
        <w:t>2. 重点生态工程</w:t>
      </w:r>
      <w:r>
        <w:rPr>
          <w:bCs/>
          <w:szCs w:val="21"/>
        </w:rPr>
        <w:drawing>
          <wp:inline distT="0" distB="0" distL="114300" distR="114300">
            <wp:extent cx="2781935" cy="800100"/>
            <wp:effectExtent l="0" t="0" r="18415" b="0"/>
            <wp:docPr id="23"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学科网(www.zxxk.com)--教育资源门户，提供试卷、教案、课件、论文、素材及各类教学资源下载，还有大量而丰富的教学相关资讯！"/>
                    <pic:cNvPicPr>
                      <a:picLocks noChangeAspect="1"/>
                    </pic:cNvPicPr>
                  </pic:nvPicPr>
                  <pic:blipFill>
                    <a:blip r:embed="rId26"/>
                    <a:stretch>
                      <a:fillRect/>
                    </a:stretch>
                  </pic:blipFill>
                  <pic:spPr>
                    <a:xfrm>
                      <a:off x="0" y="0"/>
                      <a:ext cx="2781935" cy="80010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MingLiU_HKSCS">
    <w:altName w:val="PMingLiU-ExtB"/>
    <w:panose1 w:val="02020500000000000000"/>
    <w:charset w:val="88"/>
    <w:family w:val="roman"/>
    <w:pitch w:val="default"/>
    <w:sig w:usb0="00000000" w:usb1="00000000" w:usb2="00000016" w:usb3="00000000" w:csb0="00100001" w:csb1="00000000"/>
  </w:font>
  <w:font w:name="IPAPANNEW">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7ABB4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82.TIF" TargetMode="External"/><Relationship Id="rId23" Type="http://schemas.openxmlformats.org/officeDocument/2006/relationships/image" Target="media/image17.png"/><Relationship Id="rId22" Type="http://schemas.openxmlformats.org/officeDocument/2006/relationships/image" Target="84.TIF" TargetMode="External"/><Relationship Id="rId21" Type="http://schemas.openxmlformats.org/officeDocument/2006/relationships/image" Target="media/image16.png"/><Relationship Id="rId20" Type="http://schemas.openxmlformats.org/officeDocument/2006/relationships/image" Target="83.TIF" TargetMode="Externa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2019-08-20T03:22:00Z</dcterms:created>
  <dc:creator>jczd</dc:creator>
  <cp:lastModifiedBy>家长帮-帮帮</cp:lastModifiedBy>
  <dcterms:modified xsi:type="dcterms:W3CDTF">2019-08-26T08:34:26Z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